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Zarządzenie nr 17//2026</w:t>
      </w:r>
    </w:p>
    <w:p>
      <w:pPr>
        <w:pStyle w:val="Normal"/>
        <w:spacing w:lineRule="auto" w:line="240" w:before="0" w:after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Dyrektora Centrum Usług Wspólnych Placówek Oświatowych we Włocławku</w:t>
      </w:r>
    </w:p>
    <w:p>
      <w:pPr>
        <w:pStyle w:val="Uchwalatyt"/>
        <w:spacing w:lineRule="auto" w:line="36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b w:val="false"/>
          <w:sz w:val="24"/>
          <w:szCs w:val="24"/>
        </w:rPr>
        <w:t>z dnia 22  września 2026 r.</w:t>
      </w:r>
    </w:p>
    <w:p>
      <w:pPr>
        <w:pStyle w:val="Normal"/>
        <w:spacing w:before="0" w:after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w sprawie przeprowadzenia inwentaryzacji składników majątkowych jednostek obsługiwanych  (ujmowanych na arkuszach spisu z natury) oraz rozliczeń wyników okresowej inwentaryzacji składników majątkowych sporządzonej przez zespoły spisowe jednostek obsługiwanych</w:t>
      </w:r>
      <w:r>
        <w:rPr>
          <w:rFonts w:ascii="Arial" w:hAnsi="Arial"/>
          <w:b/>
          <w:sz w:val="24"/>
          <w:szCs w:val="24"/>
        </w:rPr>
        <w:t xml:space="preserve"> w 2026 roku</w:t>
      </w:r>
      <w:r>
        <w:rPr>
          <w:rFonts w:ascii="Arial" w:hAnsi="Arial"/>
          <w:sz w:val="24"/>
          <w:szCs w:val="24"/>
        </w:rPr>
        <w:t>.</w:t>
      </w:r>
    </w:p>
    <w:p>
      <w:pPr>
        <w:pStyle w:val="Normal"/>
        <w:spacing w:lineRule="auto" w:line="240" w:before="120" w:after="12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Na podstawie art. 26 i 27 ustawy z dnia 29 września 1994 r. o rachunkowości (t.j. Dz. U. z 2026 r. poz. 522 z późn. zm.), oraz instrukcji inwentaryzacyjnej stanowiącej załącznik do zarządzenia nr 8/2022 Dyrektora Centrum  Usług Wspólnych  z dnia  30 września 2022 roku w sprawie wprowadzenia instrukcji inwentaryzacyjnej w Centrum Usług Wspólnych Placówek Oświatowych we Włocławku, ustalam zakres i sposób przeprowadzenia inwentaryzacji i </w:t>
      </w:r>
      <w:r>
        <w:rPr>
          <w:rFonts w:ascii="Arial" w:hAnsi="Arial"/>
          <w:bCs/>
          <w:sz w:val="24"/>
          <w:szCs w:val="24"/>
        </w:rPr>
        <w:t>rozliczeń wyników okresowej inwentaryzacji składników majątkowych jednostek obsługiwanych</w:t>
      </w:r>
      <w:r>
        <w:rPr>
          <w:rFonts w:ascii="Arial" w:hAnsi="Arial"/>
          <w:sz w:val="24"/>
          <w:szCs w:val="24"/>
        </w:rPr>
        <w:t xml:space="preserve"> w 2026 roku.</w:t>
      </w:r>
    </w:p>
    <w:p>
      <w:pPr>
        <w:pStyle w:val="Normal"/>
        <w:spacing w:lineRule="auto" w:line="240" w:before="120" w:after="12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Zarządzam co następuje:</w:t>
      </w:r>
    </w:p>
    <w:p>
      <w:pPr>
        <w:pStyle w:val="Normal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1</w:t>
      </w:r>
    </w:p>
    <w:p>
      <w:pPr>
        <w:pStyle w:val="Normal"/>
        <w:numPr>
          <w:ilvl w:val="0"/>
          <w:numId w:val="0"/>
        </w:numPr>
        <w:ind w:hanging="0" w:start="72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1. Przeprowadzenie inwentaryzacji w szkole/placówce oświatowej  obsługiwanej przez CUWPO we Włocławku w terminie do dnia 31 grudnia 2026 roku, w następujących szkołach/placówkach oświatowych:</w:t>
      </w:r>
    </w:p>
    <w:p>
      <w:pPr>
        <w:pStyle w:val="Normal"/>
        <w:numPr>
          <w:ilvl w:val="0"/>
          <w:numId w:val="3"/>
        </w:numPr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Szkoła Podstawowa Nr 5</w:t>
      </w:r>
    </w:p>
    <w:p>
      <w:pPr>
        <w:pStyle w:val="Normal"/>
        <w:numPr>
          <w:ilvl w:val="0"/>
          <w:numId w:val="3"/>
        </w:numPr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Zespół Szkół Nr 4  </w:t>
      </w:r>
    </w:p>
    <w:p>
      <w:pPr>
        <w:pStyle w:val="Normal"/>
        <w:numPr>
          <w:ilvl w:val="0"/>
          <w:numId w:val="3"/>
        </w:numPr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Zespół Szkół Nr 8</w:t>
      </w:r>
    </w:p>
    <w:p>
      <w:pPr>
        <w:pStyle w:val="Normal"/>
        <w:numPr>
          <w:ilvl w:val="0"/>
          <w:numId w:val="3"/>
        </w:numPr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Zespół Szkół Nr 11</w:t>
      </w:r>
    </w:p>
    <w:p>
      <w:pPr>
        <w:pStyle w:val="Normal"/>
        <w:numPr>
          <w:ilvl w:val="0"/>
          <w:numId w:val="3"/>
        </w:numPr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Przedszkole Publiczne Nr 25</w:t>
      </w:r>
    </w:p>
    <w:p>
      <w:pPr>
        <w:pStyle w:val="Normal"/>
        <w:numPr>
          <w:ilvl w:val="0"/>
          <w:numId w:val="3"/>
        </w:numPr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II Liceum Ogólnokształcące </w:t>
      </w:r>
    </w:p>
    <w:p>
      <w:pPr>
        <w:pStyle w:val="Normal"/>
        <w:numPr>
          <w:ilvl w:val="0"/>
          <w:numId w:val="3"/>
        </w:numPr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III Liceum Ogólnokształcące</w:t>
      </w:r>
    </w:p>
    <w:p>
      <w:pPr>
        <w:pStyle w:val="Normal"/>
        <w:numPr>
          <w:ilvl w:val="0"/>
          <w:numId w:val="3"/>
        </w:numPr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Zespół Szkół Chemicznych</w:t>
      </w:r>
    </w:p>
    <w:p>
      <w:pPr>
        <w:pStyle w:val="Normal"/>
        <w:numPr>
          <w:ilvl w:val="0"/>
          <w:numId w:val="3"/>
        </w:numPr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Zespół Szkół Ekonomicznych </w:t>
      </w:r>
    </w:p>
    <w:p>
      <w:pPr>
        <w:pStyle w:val="Normal"/>
        <w:numPr>
          <w:ilvl w:val="0"/>
          <w:numId w:val="3"/>
        </w:numPr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Zespół Szkół Elektrycznych </w:t>
      </w:r>
    </w:p>
    <w:p>
      <w:pPr>
        <w:pStyle w:val="Normal"/>
        <w:numPr>
          <w:ilvl w:val="0"/>
          <w:numId w:val="3"/>
        </w:numPr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Zespół Szkół Technicznych</w:t>
      </w:r>
    </w:p>
    <w:p>
      <w:pPr>
        <w:pStyle w:val="Normal"/>
        <w:numPr>
          <w:ilvl w:val="0"/>
          <w:numId w:val="3"/>
        </w:numPr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Młodzieżowy Ośrodek Wychowawczy</w:t>
      </w:r>
    </w:p>
    <w:p>
      <w:pPr>
        <w:pStyle w:val="Normal"/>
        <w:numPr>
          <w:ilvl w:val="0"/>
          <w:numId w:val="4"/>
        </w:numPr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Inwentaryzacją należy objąć nw. składniki aktywów:</w:t>
      </w:r>
    </w:p>
    <w:p>
      <w:pPr>
        <w:pStyle w:val="Normal"/>
        <w:numPr>
          <w:ilvl w:val="0"/>
          <w:numId w:val="5"/>
        </w:numPr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środki trwałe;</w:t>
      </w:r>
    </w:p>
    <w:p>
      <w:pPr>
        <w:pStyle w:val="Normal"/>
        <w:numPr>
          <w:ilvl w:val="0"/>
          <w:numId w:val="5"/>
        </w:numPr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pozostałe środki trwałe;</w:t>
      </w:r>
    </w:p>
    <w:p>
      <w:pPr>
        <w:pStyle w:val="Normal"/>
        <w:numPr>
          <w:ilvl w:val="0"/>
          <w:numId w:val="5"/>
        </w:numPr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wartości niematerialne i prawne.</w:t>
      </w:r>
    </w:p>
    <w:p>
      <w:pPr>
        <w:pStyle w:val="Normal"/>
        <w:numPr>
          <w:ilvl w:val="0"/>
          <w:numId w:val="6"/>
        </w:numPr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Do przeprowadzenia inwentaryzacji w kierowanej przez Dyrektora szkole/placówce oświatowej, należy powołać komisję inwentaryzacyjną i zespoły spisowe składające się z 3 osób.</w:t>
      </w:r>
    </w:p>
    <w:p>
      <w:pPr>
        <w:pStyle w:val="Normal"/>
        <w:numPr>
          <w:ilvl w:val="0"/>
          <w:numId w:val="6"/>
        </w:numPr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Przewodniczący komisji inwentaryzacyjnej pobierze arkusze spisowe w Centrum Usług Wspólnych Placówek Oświatowych  we Włocławku w nieprzekraczalnym terminie do dnia 14 października 2026 roku.</w:t>
      </w:r>
    </w:p>
    <w:p>
      <w:pPr>
        <w:pStyle w:val="Normal"/>
        <w:numPr>
          <w:ilvl w:val="0"/>
          <w:numId w:val="6"/>
        </w:numPr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Inwentaryzację należy przeprowadzić w nieprzekraczalnym terminie do dnia  31 grudnia 2026 roku, a arkusze spisowe przekazać do Centrum Usług Wspólnych Placówek Oświatowych we Włocławku w nieprzekraczalnym terminie do dnia 12 stycznia 2027 roku.</w:t>
      </w:r>
    </w:p>
    <w:p>
      <w:pPr>
        <w:pStyle w:val="Normal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2</w:t>
      </w:r>
    </w:p>
    <w:p>
      <w:pPr>
        <w:pStyle w:val="Normal"/>
        <w:spacing w:before="0" w:after="12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Inwentaryzację należy przeprowadzić zgodnie z zakresem wynikającym z instrukcji inwentaryzacyjnej wprowadzonej zarządzeniem Dyrektora CUWPO nr 8/2022</w:t>
      </w:r>
    </w:p>
    <w:p>
      <w:pPr>
        <w:pStyle w:val="Normal"/>
        <w:spacing w:before="120" w:after="20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3</w:t>
      </w:r>
    </w:p>
    <w:p>
      <w:pPr>
        <w:pStyle w:val="Normal"/>
        <w:spacing w:before="0" w:after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Po zakończeniu czynności inwentaryzacyjnych w jednostkach obsługiwanych i przekazaniu arkuszy spisu z natury obejmujących nw. składniki aktywów:</w:t>
      </w:r>
    </w:p>
    <w:p>
      <w:pPr>
        <w:pStyle w:val="ListParagraph"/>
        <w:numPr>
          <w:ilvl w:val="0"/>
          <w:numId w:val="1"/>
        </w:numPr>
        <w:spacing w:lineRule="auto" w:line="240" w:before="120" w:after="0"/>
        <w:ind w:hanging="284" w:start="284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środki trwałe,</w:t>
      </w:r>
    </w:p>
    <w:p>
      <w:pPr>
        <w:pStyle w:val="ListParagraph"/>
        <w:numPr>
          <w:ilvl w:val="0"/>
          <w:numId w:val="1"/>
        </w:numPr>
        <w:spacing w:before="0" w:after="0"/>
        <w:ind w:hanging="284" w:start="284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pozostałe środki trwałe,</w:t>
      </w:r>
    </w:p>
    <w:p>
      <w:pPr>
        <w:pStyle w:val="ListParagraph"/>
        <w:numPr>
          <w:ilvl w:val="0"/>
          <w:numId w:val="1"/>
        </w:numPr>
        <w:spacing w:before="0" w:after="0"/>
        <w:ind w:hanging="284" w:start="284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wartości niematerialne i prawne,</w:t>
      </w:r>
    </w:p>
    <w:p>
      <w:pPr>
        <w:pStyle w:val="Normal"/>
        <w:spacing w:before="120" w:after="12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pracownicy ds. Księgowych CUWPO obsługujący poszczególne jednostki dokonają rozliczenia wyników inwentaryzacji do dnia 31 stycznia 2027 roku.</w:t>
      </w:r>
    </w:p>
    <w:p>
      <w:pPr>
        <w:pStyle w:val="Normal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4</w:t>
      </w:r>
    </w:p>
    <w:p>
      <w:pPr>
        <w:pStyle w:val="Normal"/>
        <w:spacing w:before="0" w:after="20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Zarządzenie wchodzi w życie z dniem podpisania.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Segoe UI">
    <w:charset w:val="ee" w:characterSet="windows-1250"/>
    <w:family w:val="swiss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 w:characterSet="windows-1250"/>
    <w:family w:val="swiss"/>
    <w:pitch w:val="variable"/>
  </w:font>
  <w:font w:name="MinionPro-Bold">
    <w:charset w:val="ee" w:characterSet="windows-125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2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)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)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)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)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)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)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)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)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)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3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hyphenationZone w:val="425"/>
  <w:doNotHyphenateCap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42e4f"/>
    <w:pPr>
      <w:widowControl/>
      <w:suppressAutoHyphens w:val="true"/>
      <w:bidi w:val="0"/>
      <w:spacing w:lineRule="auto" w:line="276" w:before="0" w:after="200"/>
      <w:jc w:val="start"/>
    </w:pPr>
    <w:rPr>
      <w:rFonts w:cs="Calibri" w:ascii="Calibri" w:hAnsi="Calibri" w:eastAsia="Calibri"/>
      <w:color w:val="auto"/>
      <w:kern w:val="0"/>
      <w:sz w:val="22"/>
      <w:szCs w:val="22"/>
      <w:lang w:eastAsia="en-US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locked/>
    <w:rsid w:val="00d2793f"/>
    <w:rPr/>
  </w:style>
  <w:style w:type="character" w:styleId="StopkaZnak" w:customStyle="1">
    <w:name w:val="Stopka Znak"/>
    <w:basedOn w:val="DefaultParagraphFont"/>
    <w:uiPriority w:val="99"/>
    <w:qFormat/>
    <w:locked/>
    <w:rsid w:val="00d2793f"/>
    <w:rPr/>
  </w:style>
  <w:style w:type="character" w:styleId="Bold" w:customStyle="1">
    <w:name w:val="Bold"/>
    <w:uiPriority w:val="99"/>
    <w:qFormat/>
    <w:rsid w:val="00e03ed8"/>
    <w:rPr>
      <w:b/>
    </w:rPr>
  </w:style>
  <w:style w:type="character" w:styleId="TekstpodstawowyZnak" w:customStyle="1">
    <w:name w:val="Tekst podstawowy Znak"/>
    <w:basedOn w:val="DefaultParagraphFont"/>
    <w:uiPriority w:val="99"/>
    <w:semiHidden/>
    <w:qFormat/>
    <w:rsid w:val="00e03ed8"/>
    <w:rPr>
      <w:rFonts w:cs="Calibri"/>
      <w:lang w:eastAsia="en-US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f1428d"/>
    <w:rPr>
      <w:rFonts w:ascii="Segoe UI" w:hAnsi="Segoe UI" w:cs="Segoe UI"/>
      <w:sz w:val="18"/>
      <w:szCs w:val="18"/>
      <w:lang w:eastAsia="en-US"/>
    </w:rPr>
  </w:style>
  <w:style w:type="character" w:styleId="Znakinumeracji">
    <w:name w:val="Znaki numeracji"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uiPriority w:val="99"/>
    <w:semiHidden/>
    <w:unhideWhenUsed/>
    <w:rsid w:val="00e03ed8"/>
    <w:pPr>
      <w:spacing w:before="0" w:after="12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rsid w:val="00d2793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Indeksuser" w:customStyle="1">
    <w:name w:val="Indeks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99"/>
    <w:qFormat/>
    <w:rsid w:val="00d64fd0"/>
    <w:pPr>
      <w:ind w:start="720"/>
    </w:pPr>
    <w:rPr/>
  </w:style>
  <w:style w:type="paragraph" w:styleId="Gwkaistopkauser" w:customStyle="1">
    <w:name w:val="Główka i stopka (user)"/>
    <w:basedOn w:val="Normal"/>
    <w:qFormat/>
    <w:pPr/>
    <w:rPr/>
  </w:style>
  <w:style w:type="paragraph" w:styleId="Footer">
    <w:name w:val="footer"/>
    <w:basedOn w:val="Normal"/>
    <w:link w:val="StopkaZnak"/>
    <w:uiPriority w:val="99"/>
    <w:rsid w:val="00d2793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Uchwalatyt" w:customStyle="1">
    <w:name w:val="Uchwala tyt"/>
    <w:basedOn w:val="BodyText"/>
    <w:uiPriority w:val="99"/>
    <w:qFormat/>
    <w:rsid w:val="00e03ed8"/>
    <w:pPr>
      <w:widowControl w:val="false"/>
      <w:tabs>
        <w:tab w:val="clear" w:pos="708"/>
        <w:tab w:val="left" w:pos="432" w:leader="none"/>
      </w:tabs>
      <w:spacing w:lineRule="auto" w:line="288" w:before="0" w:after="57"/>
      <w:jc w:val="center"/>
      <w:textAlignment w:val="baseline"/>
    </w:pPr>
    <w:rPr>
      <w:rFonts w:ascii="MinionPro-Bold" w:hAnsi="MinionPro-Bold" w:eastAsia="Times New Roman" w:cs="MinionPro-Bold"/>
      <w:b/>
      <w:bCs/>
      <w:color w:val="000000"/>
      <w:lang w:eastAsia="pl-P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f1428d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5AEABB-9661-4973-AC6E-CAC7D3338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Application>LibreOffice/26.2.5.2$Windows_X86_64 LibreOffice_project/cd7284b4cbbfeb507e630c1aac019f4157393acb</Application>
  <AppVersion>15.0000</AppVersion>
  <Pages>2</Pages>
  <Words>378</Words>
  <Characters>2425</Characters>
  <CharactersWithSpaces>2758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2022-09-30T07:24:00Z</dcterms:created>
  <dc:creator>Księgowa</dc:creator>
  <dc:description/>
  <cp:keywords>Zarządzenie; inwentaryzacja</cp:keywords>
  <dc:language>pl-PL</dc:language>
  <cp:lastModifiedBy/>
  <cp:lastPrinted>2026-09-22T10:18:00Z</cp:lastPrinted>
  <dcterms:modified xsi:type="dcterms:W3CDTF">2026-09-22T13:00:17Z</dcterms:modified>
  <cp:revision>21</cp:revision>
  <dc:subject/>
  <dc:title>Zarządzenie Nr 17.2026 Inwentaryzacja w jednostkach - wersja dostępna cyfrowo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