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8A" w:rsidRDefault="00AA1E29" w:rsidP="00C21577">
      <w:pPr>
        <w:ind w:left="4956" w:firstLine="708"/>
        <w:rPr>
          <w:b/>
          <w:color w:val="2E2014"/>
          <w:sz w:val="24"/>
          <w:szCs w:val="24"/>
        </w:rPr>
      </w:pPr>
      <w:r>
        <w:rPr>
          <w:b/>
          <w:color w:val="2E2014"/>
          <w:sz w:val="24"/>
          <w:szCs w:val="24"/>
        </w:rPr>
        <w:t xml:space="preserve"> </w:t>
      </w:r>
      <w:r w:rsidR="00A8278A" w:rsidRPr="005E4AA3">
        <w:rPr>
          <w:b/>
          <w:color w:val="2E2014"/>
          <w:sz w:val="24"/>
          <w:szCs w:val="24"/>
        </w:rPr>
        <w:t>INFORMACJA  DODATKOWA</w:t>
      </w:r>
    </w:p>
    <w:p w:rsidR="00A8278A" w:rsidRDefault="00A8278A" w:rsidP="00891A69">
      <w:pPr>
        <w:rPr>
          <w:b/>
          <w:color w:val="2E201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14505"/>
      </w:tblGrid>
      <w:tr w:rsidR="008D0EFC" w:rsidRPr="006756E2" w:rsidTr="006A41F3">
        <w:tc>
          <w:tcPr>
            <w:tcW w:w="621" w:type="dxa"/>
          </w:tcPr>
          <w:p w:rsidR="00A8278A" w:rsidRPr="006756E2" w:rsidRDefault="00A8278A" w:rsidP="006756E2">
            <w:pPr>
              <w:spacing w:after="0" w:line="240" w:lineRule="auto"/>
              <w:rPr>
                <w:b/>
                <w:sz w:val="20"/>
                <w:szCs w:val="20"/>
              </w:rPr>
            </w:pPr>
            <w:r w:rsidRPr="006756E2">
              <w:rPr>
                <w:b/>
                <w:sz w:val="20"/>
                <w:szCs w:val="20"/>
              </w:rPr>
              <w:t>I.</w:t>
            </w:r>
          </w:p>
        </w:tc>
        <w:tc>
          <w:tcPr>
            <w:tcW w:w="14505" w:type="dxa"/>
          </w:tcPr>
          <w:p w:rsidR="00A8278A" w:rsidRPr="006756E2" w:rsidRDefault="00A8278A" w:rsidP="006756E2">
            <w:pPr>
              <w:spacing w:after="0" w:line="240" w:lineRule="auto"/>
              <w:rPr>
                <w:b/>
                <w:sz w:val="24"/>
                <w:szCs w:val="24"/>
              </w:rPr>
            </w:pPr>
            <w:r w:rsidRPr="006756E2">
              <w:rPr>
                <w:b/>
                <w:bCs/>
                <w:color w:val="2E2014"/>
                <w:sz w:val="20"/>
                <w:szCs w:val="20"/>
              </w:rPr>
              <w:t>Wprowadzenie do sprawozdania finansowego, obejmuje w szczególności:</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1.</w:t>
            </w:r>
          </w:p>
        </w:tc>
        <w:tc>
          <w:tcPr>
            <w:tcW w:w="14505" w:type="dxa"/>
          </w:tcPr>
          <w:p w:rsidR="00A8278A" w:rsidRPr="006756E2" w:rsidRDefault="00A8278A" w:rsidP="006756E2">
            <w:pPr>
              <w:spacing w:after="0" w:line="240" w:lineRule="auto"/>
              <w:rPr>
                <w:b/>
                <w:sz w:val="24"/>
                <w:szCs w:val="24"/>
              </w:rPr>
            </w:pP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1.1</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nazwę jednostki</w:t>
            </w:r>
          </w:p>
        </w:tc>
      </w:tr>
      <w:tr w:rsidR="008D0EFC" w:rsidRPr="006756E2" w:rsidTr="006A41F3">
        <w:tc>
          <w:tcPr>
            <w:tcW w:w="621" w:type="dxa"/>
          </w:tcPr>
          <w:p w:rsidR="00A8278A" w:rsidRPr="006756E2" w:rsidRDefault="00A8278A" w:rsidP="006756E2">
            <w:pPr>
              <w:spacing w:after="0" w:line="240" w:lineRule="auto"/>
              <w:rPr>
                <w:b/>
                <w:sz w:val="24"/>
                <w:szCs w:val="24"/>
              </w:rPr>
            </w:pPr>
          </w:p>
        </w:tc>
        <w:tc>
          <w:tcPr>
            <w:tcW w:w="14505" w:type="dxa"/>
          </w:tcPr>
          <w:p w:rsidR="00A8278A" w:rsidRDefault="00A8278A" w:rsidP="006756E2">
            <w:pPr>
              <w:spacing w:after="0" w:line="240" w:lineRule="auto"/>
              <w:rPr>
                <w:rFonts w:ascii="Arial Narrow" w:hAnsi="Arial Narrow"/>
                <w:b/>
              </w:rPr>
            </w:pPr>
          </w:p>
          <w:p w:rsidR="00A8278A" w:rsidRPr="00E93065" w:rsidRDefault="00626E83" w:rsidP="006756E2">
            <w:pPr>
              <w:spacing w:after="0" w:line="240" w:lineRule="auto"/>
              <w:rPr>
                <w:rFonts w:ascii="Arial Narrow" w:hAnsi="Arial Narrow"/>
                <w:b/>
              </w:rPr>
            </w:pPr>
            <w:r>
              <w:rPr>
                <w:rFonts w:ascii="Arial Narrow" w:hAnsi="Arial Narrow"/>
                <w:b/>
              </w:rPr>
              <w:t>Centrum Kształcenia Zawodowego i Ustawicznego</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1.2</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siedzibę jednostki</w:t>
            </w:r>
          </w:p>
        </w:tc>
      </w:tr>
      <w:tr w:rsidR="008D0EFC" w:rsidRPr="006756E2" w:rsidTr="006A41F3">
        <w:tc>
          <w:tcPr>
            <w:tcW w:w="621" w:type="dxa"/>
          </w:tcPr>
          <w:p w:rsidR="00A8278A" w:rsidRPr="006756E2" w:rsidRDefault="00A8278A" w:rsidP="006756E2">
            <w:pPr>
              <w:spacing w:after="0" w:line="240" w:lineRule="auto"/>
              <w:rPr>
                <w:b/>
                <w:sz w:val="24"/>
                <w:szCs w:val="24"/>
              </w:rPr>
            </w:pPr>
          </w:p>
        </w:tc>
        <w:tc>
          <w:tcPr>
            <w:tcW w:w="14505" w:type="dxa"/>
          </w:tcPr>
          <w:p w:rsidR="00A8278A" w:rsidRPr="00616F3E" w:rsidRDefault="00A8278A" w:rsidP="006756E2">
            <w:pPr>
              <w:spacing w:after="0" w:line="240" w:lineRule="auto"/>
              <w:rPr>
                <w:rFonts w:ascii="Arial Narrow" w:hAnsi="Arial Narrow"/>
                <w:b/>
                <w:sz w:val="24"/>
                <w:szCs w:val="24"/>
              </w:rPr>
            </w:pPr>
          </w:p>
          <w:p w:rsidR="00A8278A" w:rsidRPr="00616F3E" w:rsidRDefault="00A8278A" w:rsidP="006756E2">
            <w:pPr>
              <w:spacing w:after="0" w:line="240" w:lineRule="auto"/>
              <w:rPr>
                <w:rFonts w:ascii="Arial Narrow" w:hAnsi="Arial Narrow"/>
                <w:b/>
                <w:sz w:val="24"/>
                <w:szCs w:val="24"/>
              </w:rPr>
            </w:pPr>
            <w:r w:rsidRPr="00616F3E">
              <w:rPr>
                <w:rFonts w:ascii="Arial Narrow" w:hAnsi="Arial Narrow"/>
                <w:b/>
                <w:sz w:val="24"/>
                <w:szCs w:val="24"/>
              </w:rPr>
              <w:t>Wł</w:t>
            </w:r>
            <w:r w:rsidR="00626E83" w:rsidRPr="00616F3E">
              <w:rPr>
                <w:rFonts w:ascii="Arial Narrow" w:hAnsi="Arial Narrow"/>
                <w:b/>
                <w:sz w:val="24"/>
                <w:szCs w:val="24"/>
              </w:rPr>
              <w:t>ocławek, ul. Nowomiejska 25</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1.3</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adres jednostki</w:t>
            </w:r>
          </w:p>
        </w:tc>
      </w:tr>
      <w:tr w:rsidR="008D0EFC" w:rsidRPr="006756E2" w:rsidTr="006A41F3">
        <w:tc>
          <w:tcPr>
            <w:tcW w:w="621" w:type="dxa"/>
          </w:tcPr>
          <w:p w:rsidR="00A8278A" w:rsidRPr="006756E2" w:rsidRDefault="00A8278A" w:rsidP="006756E2">
            <w:pPr>
              <w:spacing w:after="0" w:line="240" w:lineRule="auto"/>
              <w:rPr>
                <w:b/>
                <w:sz w:val="24"/>
                <w:szCs w:val="24"/>
              </w:rPr>
            </w:pPr>
          </w:p>
        </w:tc>
        <w:tc>
          <w:tcPr>
            <w:tcW w:w="14505" w:type="dxa"/>
          </w:tcPr>
          <w:p w:rsidR="00A8278A" w:rsidRDefault="00A8278A" w:rsidP="006756E2">
            <w:pPr>
              <w:spacing w:after="0" w:line="240" w:lineRule="auto"/>
              <w:rPr>
                <w:rFonts w:ascii="Arial Narrow" w:hAnsi="Arial Narrow"/>
                <w:b/>
                <w:sz w:val="24"/>
                <w:szCs w:val="24"/>
              </w:rPr>
            </w:pPr>
          </w:p>
          <w:p w:rsidR="00A8278A" w:rsidRPr="00E93065" w:rsidRDefault="00626E83" w:rsidP="006756E2">
            <w:pPr>
              <w:spacing w:after="0" w:line="240" w:lineRule="auto"/>
              <w:rPr>
                <w:rFonts w:ascii="Arial Narrow" w:hAnsi="Arial Narrow"/>
                <w:b/>
                <w:sz w:val="24"/>
                <w:szCs w:val="24"/>
              </w:rPr>
            </w:pPr>
            <w:r>
              <w:rPr>
                <w:rFonts w:ascii="Arial Narrow" w:hAnsi="Arial Narrow"/>
                <w:b/>
                <w:sz w:val="24"/>
                <w:szCs w:val="24"/>
              </w:rPr>
              <w:t>Włocławek, ul. Nowomiejska 25</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1.4</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podstawowy przedmiot działalności jednostki</w:t>
            </w:r>
          </w:p>
        </w:tc>
      </w:tr>
      <w:tr w:rsidR="008D0EFC" w:rsidRPr="006756E2" w:rsidTr="006A41F3">
        <w:trPr>
          <w:trHeight w:val="716"/>
        </w:trPr>
        <w:tc>
          <w:tcPr>
            <w:tcW w:w="621" w:type="dxa"/>
          </w:tcPr>
          <w:p w:rsidR="00A8278A" w:rsidRPr="006756E2" w:rsidRDefault="00A8278A" w:rsidP="006756E2">
            <w:pPr>
              <w:spacing w:after="0" w:line="240" w:lineRule="auto"/>
              <w:rPr>
                <w:sz w:val="20"/>
                <w:szCs w:val="20"/>
              </w:rPr>
            </w:pPr>
          </w:p>
        </w:tc>
        <w:tc>
          <w:tcPr>
            <w:tcW w:w="14505" w:type="dxa"/>
            <w:vAlign w:val="center"/>
          </w:tcPr>
          <w:p w:rsidR="00A8278A" w:rsidRPr="00C221BA" w:rsidRDefault="00A8278A" w:rsidP="00626E83">
            <w:pPr>
              <w:autoSpaceDE w:val="0"/>
              <w:autoSpaceDN w:val="0"/>
              <w:adjustRightInd w:val="0"/>
              <w:spacing w:after="0" w:line="240" w:lineRule="auto"/>
              <w:rPr>
                <w:rFonts w:ascii="Arial Narrow" w:hAnsi="Arial Narrow"/>
                <w:b/>
                <w:sz w:val="24"/>
                <w:szCs w:val="24"/>
              </w:rPr>
            </w:pPr>
            <w:r w:rsidRPr="00E93065">
              <w:rPr>
                <w:rFonts w:ascii="Arial Narrow" w:hAnsi="Arial Narrow" w:cs="TimesNewRomanPSMT"/>
                <w:b/>
                <w:sz w:val="24"/>
                <w:szCs w:val="24"/>
              </w:rPr>
              <w:t>Podstawę prawną działalno</w:t>
            </w:r>
            <w:r>
              <w:rPr>
                <w:rFonts w:ascii="Arial Narrow" w:hAnsi="Arial Narrow" w:cs="TimesNewRomanPSMT"/>
                <w:b/>
                <w:sz w:val="24"/>
                <w:szCs w:val="24"/>
              </w:rPr>
              <w:t>ści</w:t>
            </w:r>
            <w:r w:rsidR="00626E83">
              <w:rPr>
                <w:rFonts w:ascii="Arial Narrow" w:hAnsi="Arial Narrow" w:cs="TimesNewRomanPSMT"/>
                <w:b/>
                <w:sz w:val="24"/>
                <w:szCs w:val="24"/>
              </w:rPr>
              <w:t xml:space="preserve"> </w:t>
            </w:r>
            <w:r w:rsidR="00626E83">
              <w:rPr>
                <w:rFonts w:ascii="Arial Narrow" w:hAnsi="Arial Narrow"/>
                <w:b/>
              </w:rPr>
              <w:t>Centrum Kształcenia Zawodowego i Ustawicznego</w:t>
            </w:r>
            <w:r>
              <w:rPr>
                <w:rFonts w:ascii="Arial Narrow" w:hAnsi="Arial Narrow" w:cs="TimesNewRomanPSMT"/>
                <w:b/>
                <w:sz w:val="24"/>
                <w:szCs w:val="24"/>
              </w:rPr>
              <w:t xml:space="preserve"> </w:t>
            </w:r>
            <w:r w:rsidRPr="00E93065">
              <w:rPr>
                <w:rFonts w:ascii="Arial Narrow" w:hAnsi="Arial Narrow" w:cs="TimesNewRomanPSMT"/>
                <w:b/>
                <w:sz w:val="24"/>
                <w:szCs w:val="24"/>
              </w:rPr>
              <w:t>stanowi ustawa z dnia 14 grudnia 2016 r. Prawo</w:t>
            </w:r>
            <w:r>
              <w:rPr>
                <w:rFonts w:ascii="Arial Narrow" w:hAnsi="Arial Narrow" w:cs="TimesNewRomanPSMT"/>
                <w:b/>
                <w:sz w:val="24"/>
                <w:szCs w:val="24"/>
              </w:rPr>
              <w:t xml:space="preserve"> </w:t>
            </w:r>
            <w:r w:rsidRPr="00E93065">
              <w:rPr>
                <w:rFonts w:ascii="Arial Narrow" w:hAnsi="Arial Narrow" w:cs="TimesNewRomanPSMT"/>
                <w:b/>
                <w:sz w:val="24"/>
                <w:szCs w:val="24"/>
              </w:rPr>
              <w:t>Oświatowe (</w:t>
            </w:r>
            <w:r>
              <w:rPr>
                <w:rFonts w:ascii="Arial Narrow" w:hAnsi="Arial Narrow" w:cs="TimesNewRomanPSMT"/>
                <w:b/>
                <w:sz w:val="24"/>
                <w:szCs w:val="24"/>
              </w:rPr>
              <w:t xml:space="preserve"> </w:t>
            </w:r>
            <w:r w:rsidRPr="00E93065">
              <w:rPr>
                <w:rFonts w:ascii="Arial Narrow" w:hAnsi="Arial Narrow" w:cs="TimesNewRomanPSMT"/>
                <w:b/>
                <w:sz w:val="24"/>
                <w:szCs w:val="24"/>
              </w:rPr>
              <w:t>tekst jednolity Dz.U. z 2017 r. poz. 59) oraz wydane do niej przepisy wykonawcze oraz Sta</w:t>
            </w:r>
            <w:r>
              <w:rPr>
                <w:rFonts w:ascii="Arial Narrow" w:hAnsi="Arial Narrow" w:cs="TimesNewRomanPSMT"/>
                <w:b/>
                <w:sz w:val="24"/>
                <w:szCs w:val="24"/>
              </w:rPr>
              <w:t xml:space="preserve">tut </w:t>
            </w:r>
            <w:r w:rsidR="00626E83">
              <w:rPr>
                <w:rFonts w:ascii="Arial Narrow" w:hAnsi="Arial Narrow"/>
                <w:b/>
              </w:rPr>
              <w:t>Centrum Kształcenia Zawodowego i Ustawicznego</w:t>
            </w:r>
            <w:r w:rsidRPr="00E93065">
              <w:rPr>
                <w:rFonts w:ascii="Arial Narrow" w:hAnsi="Arial Narrow" w:cs="TimesNewRomanPSMT"/>
                <w:b/>
                <w:sz w:val="24"/>
                <w:szCs w:val="24"/>
              </w:rPr>
              <w:t>.</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2.</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wskazanie okresu objętego sprawozdaniem</w:t>
            </w:r>
          </w:p>
        </w:tc>
      </w:tr>
      <w:tr w:rsidR="008D0EFC" w:rsidRPr="006756E2" w:rsidTr="006A41F3">
        <w:trPr>
          <w:trHeight w:val="396"/>
        </w:trPr>
        <w:tc>
          <w:tcPr>
            <w:tcW w:w="621" w:type="dxa"/>
          </w:tcPr>
          <w:p w:rsidR="00A8278A" w:rsidRPr="006756E2" w:rsidRDefault="00A8278A" w:rsidP="006756E2">
            <w:pPr>
              <w:spacing w:after="0" w:line="240" w:lineRule="auto"/>
              <w:rPr>
                <w:sz w:val="20"/>
                <w:szCs w:val="20"/>
              </w:rPr>
            </w:pPr>
          </w:p>
        </w:tc>
        <w:tc>
          <w:tcPr>
            <w:tcW w:w="14505" w:type="dxa"/>
            <w:vAlign w:val="center"/>
          </w:tcPr>
          <w:p w:rsidR="00A8278A" w:rsidRPr="006756E2" w:rsidRDefault="007451F3" w:rsidP="002850FE">
            <w:pPr>
              <w:spacing w:after="0" w:line="240" w:lineRule="auto"/>
              <w:rPr>
                <w:rFonts w:ascii="Arial Narrow" w:hAnsi="Arial Narrow"/>
                <w:b/>
              </w:rPr>
            </w:pPr>
            <w:r>
              <w:rPr>
                <w:rFonts w:ascii="Arial Narrow" w:hAnsi="Arial Narrow"/>
                <w:b/>
              </w:rPr>
              <w:t>01 stycznia 202</w:t>
            </w:r>
            <w:r w:rsidR="002850FE">
              <w:rPr>
                <w:rFonts w:ascii="Arial Narrow" w:hAnsi="Arial Narrow"/>
                <w:b/>
              </w:rPr>
              <w:t>5</w:t>
            </w:r>
            <w:r w:rsidR="00A8278A" w:rsidRPr="006756E2">
              <w:rPr>
                <w:rFonts w:ascii="Arial Narrow" w:hAnsi="Arial Narrow"/>
                <w:b/>
              </w:rPr>
              <w:t xml:space="preserve"> -</w:t>
            </w:r>
            <w:r w:rsidR="00A8278A">
              <w:rPr>
                <w:rFonts w:ascii="Arial Narrow" w:hAnsi="Arial Narrow"/>
                <w:b/>
              </w:rPr>
              <w:t xml:space="preserve"> </w:t>
            </w:r>
            <w:r w:rsidR="00663F03">
              <w:rPr>
                <w:rFonts w:ascii="Arial Narrow" w:hAnsi="Arial Narrow"/>
                <w:b/>
              </w:rPr>
              <w:t>31 grudnia 20</w:t>
            </w:r>
            <w:r w:rsidR="002850FE">
              <w:rPr>
                <w:rFonts w:ascii="Arial Narrow" w:hAnsi="Arial Narrow"/>
                <w:b/>
              </w:rPr>
              <w:t>25</w:t>
            </w: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3.</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wskazanie,</w:t>
            </w:r>
            <w:r w:rsidRPr="006756E2">
              <w:rPr>
                <w:color w:val="2E2014"/>
                <w:spacing w:val="13"/>
                <w:sz w:val="20"/>
                <w:szCs w:val="20"/>
              </w:rPr>
              <w:t xml:space="preserve"> </w:t>
            </w:r>
            <w:r w:rsidRPr="006756E2">
              <w:rPr>
                <w:color w:val="2E2014"/>
                <w:sz w:val="20"/>
                <w:szCs w:val="20"/>
              </w:rPr>
              <w:t>że</w:t>
            </w:r>
            <w:r w:rsidRPr="006756E2">
              <w:rPr>
                <w:color w:val="2E2014"/>
                <w:spacing w:val="13"/>
                <w:sz w:val="20"/>
                <w:szCs w:val="20"/>
              </w:rPr>
              <w:t xml:space="preserve"> </w:t>
            </w:r>
            <w:r w:rsidRPr="006756E2">
              <w:rPr>
                <w:color w:val="2E2014"/>
                <w:sz w:val="20"/>
                <w:szCs w:val="20"/>
              </w:rPr>
              <w:t>sprawozdanie</w:t>
            </w:r>
            <w:r w:rsidRPr="006756E2">
              <w:rPr>
                <w:color w:val="2E2014"/>
                <w:spacing w:val="13"/>
                <w:sz w:val="20"/>
                <w:szCs w:val="20"/>
              </w:rPr>
              <w:t xml:space="preserve"> </w:t>
            </w:r>
            <w:r w:rsidRPr="006756E2">
              <w:rPr>
                <w:color w:val="2E2014"/>
                <w:sz w:val="20"/>
                <w:szCs w:val="20"/>
              </w:rPr>
              <w:t>finansowe</w:t>
            </w:r>
            <w:r w:rsidRPr="006756E2">
              <w:rPr>
                <w:color w:val="2E2014"/>
                <w:spacing w:val="13"/>
                <w:sz w:val="20"/>
                <w:szCs w:val="20"/>
              </w:rPr>
              <w:t xml:space="preserve"> </w:t>
            </w:r>
            <w:r w:rsidRPr="006756E2">
              <w:rPr>
                <w:color w:val="2E2014"/>
                <w:sz w:val="20"/>
                <w:szCs w:val="20"/>
              </w:rPr>
              <w:t>zawiera</w:t>
            </w:r>
            <w:r w:rsidRPr="006756E2">
              <w:rPr>
                <w:color w:val="2E2014"/>
                <w:spacing w:val="13"/>
                <w:sz w:val="20"/>
                <w:szCs w:val="20"/>
              </w:rPr>
              <w:t xml:space="preserve"> </w:t>
            </w:r>
            <w:r w:rsidRPr="006756E2">
              <w:rPr>
                <w:color w:val="2E2014"/>
                <w:sz w:val="20"/>
                <w:szCs w:val="20"/>
              </w:rPr>
              <w:t>dane</w:t>
            </w:r>
            <w:r w:rsidRPr="006756E2">
              <w:rPr>
                <w:color w:val="2E2014"/>
                <w:spacing w:val="13"/>
                <w:sz w:val="20"/>
                <w:szCs w:val="20"/>
              </w:rPr>
              <w:t xml:space="preserve"> </w:t>
            </w:r>
            <w:r w:rsidRPr="006756E2">
              <w:rPr>
                <w:color w:val="2E2014"/>
                <w:sz w:val="20"/>
                <w:szCs w:val="20"/>
              </w:rPr>
              <w:t>łączne</w:t>
            </w:r>
          </w:p>
        </w:tc>
      </w:tr>
      <w:tr w:rsidR="008D0EFC" w:rsidRPr="006756E2" w:rsidTr="006A41F3">
        <w:tc>
          <w:tcPr>
            <w:tcW w:w="621" w:type="dxa"/>
          </w:tcPr>
          <w:p w:rsidR="00A8278A" w:rsidRPr="006756E2" w:rsidRDefault="00A8278A" w:rsidP="006756E2">
            <w:pPr>
              <w:spacing w:after="0" w:line="240" w:lineRule="auto"/>
              <w:rPr>
                <w:sz w:val="20"/>
                <w:szCs w:val="20"/>
              </w:rPr>
            </w:pPr>
          </w:p>
        </w:tc>
        <w:tc>
          <w:tcPr>
            <w:tcW w:w="14505" w:type="dxa"/>
          </w:tcPr>
          <w:p w:rsidR="00A8278A" w:rsidRPr="006756E2" w:rsidRDefault="00A8278A" w:rsidP="006756E2">
            <w:pPr>
              <w:spacing w:after="0" w:line="240" w:lineRule="auto"/>
              <w:rPr>
                <w:b/>
                <w:sz w:val="24"/>
                <w:szCs w:val="24"/>
              </w:rPr>
            </w:pPr>
          </w:p>
        </w:tc>
      </w:tr>
      <w:tr w:rsidR="008D0EFC" w:rsidRPr="006756E2" w:rsidTr="006A41F3">
        <w:tc>
          <w:tcPr>
            <w:tcW w:w="621" w:type="dxa"/>
          </w:tcPr>
          <w:p w:rsidR="00A8278A" w:rsidRPr="006756E2" w:rsidRDefault="00A8278A" w:rsidP="006756E2">
            <w:pPr>
              <w:spacing w:after="0" w:line="240" w:lineRule="auto"/>
              <w:rPr>
                <w:sz w:val="20"/>
                <w:szCs w:val="20"/>
              </w:rPr>
            </w:pPr>
            <w:r w:rsidRPr="006756E2">
              <w:rPr>
                <w:sz w:val="20"/>
                <w:szCs w:val="20"/>
              </w:rPr>
              <w:t>4.</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omówienie</w:t>
            </w:r>
            <w:r w:rsidRPr="006756E2">
              <w:rPr>
                <w:color w:val="2E2014"/>
                <w:spacing w:val="47"/>
                <w:sz w:val="20"/>
                <w:szCs w:val="20"/>
              </w:rPr>
              <w:t xml:space="preserve"> </w:t>
            </w:r>
            <w:r w:rsidRPr="006756E2">
              <w:rPr>
                <w:color w:val="2E2014"/>
                <w:sz w:val="20"/>
                <w:szCs w:val="20"/>
              </w:rPr>
              <w:t>przyjętych</w:t>
            </w:r>
            <w:r w:rsidRPr="006756E2">
              <w:rPr>
                <w:color w:val="2E2014"/>
                <w:spacing w:val="47"/>
                <w:sz w:val="20"/>
                <w:szCs w:val="20"/>
              </w:rPr>
              <w:t xml:space="preserve"> </w:t>
            </w:r>
            <w:r w:rsidRPr="006756E2">
              <w:rPr>
                <w:color w:val="2E2014"/>
                <w:sz w:val="20"/>
                <w:szCs w:val="20"/>
              </w:rPr>
              <w:t>zasad</w:t>
            </w:r>
            <w:r w:rsidRPr="006756E2">
              <w:rPr>
                <w:color w:val="2E2014"/>
                <w:spacing w:val="47"/>
                <w:sz w:val="20"/>
                <w:szCs w:val="20"/>
              </w:rPr>
              <w:t xml:space="preserve"> </w:t>
            </w:r>
            <w:r w:rsidRPr="006756E2">
              <w:rPr>
                <w:color w:val="2E2014"/>
                <w:sz w:val="20"/>
                <w:szCs w:val="20"/>
              </w:rPr>
              <w:t>(polityki)</w:t>
            </w:r>
            <w:r w:rsidRPr="006756E2">
              <w:rPr>
                <w:color w:val="2E2014"/>
                <w:spacing w:val="47"/>
                <w:sz w:val="20"/>
                <w:szCs w:val="20"/>
              </w:rPr>
              <w:t xml:space="preserve"> </w:t>
            </w:r>
            <w:r w:rsidRPr="006756E2">
              <w:rPr>
                <w:color w:val="2E2014"/>
                <w:sz w:val="20"/>
                <w:szCs w:val="20"/>
              </w:rPr>
              <w:t>rachunkowości,</w:t>
            </w:r>
            <w:r w:rsidRPr="006756E2">
              <w:rPr>
                <w:color w:val="2E2014"/>
                <w:spacing w:val="47"/>
                <w:sz w:val="20"/>
                <w:szCs w:val="20"/>
              </w:rPr>
              <w:t xml:space="preserve"> </w:t>
            </w:r>
            <w:r w:rsidRPr="006756E2">
              <w:rPr>
                <w:color w:val="2E2014"/>
                <w:sz w:val="20"/>
                <w:szCs w:val="20"/>
              </w:rPr>
              <w:t>w</w:t>
            </w:r>
            <w:r w:rsidRPr="006756E2">
              <w:rPr>
                <w:color w:val="2E2014"/>
                <w:spacing w:val="47"/>
                <w:sz w:val="20"/>
                <w:szCs w:val="20"/>
              </w:rPr>
              <w:t xml:space="preserve"> </w:t>
            </w:r>
            <w:r w:rsidRPr="006756E2">
              <w:rPr>
                <w:color w:val="2E2014"/>
                <w:sz w:val="20"/>
                <w:szCs w:val="20"/>
              </w:rPr>
              <w:t>tym</w:t>
            </w:r>
            <w:r w:rsidRPr="006756E2">
              <w:rPr>
                <w:color w:val="2E2014"/>
                <w:spacing w:val="47"/>
                <w:sz w:val="20"/>
                <w:szCs w:val="20"/>
              </w:rPr>
              <w:t xml:space="preserve"> </w:t>
            </w:r>
            <w:r w:rsidRPr="006756E2">
              <w:rPr>
                <w:color w:val="2E2014"/>
                <w:sz w:val="20"/>
                <w:szCs w:val="20"/>
              </w:rPr>
              <w:t>metod</w:t>
            </w:r>
            <w:r w:rsidRPr="006756E2">
              <w:rPr>
                <w:color w:val="2E2014"/>
                <w:spacing w:val="47"/>
                <w:sz w:val="20"/>
                <w:szCs w:val="20"/>
              </w:rPr>
              <w:t xml:space="preserve"> </w:t>
            </w:r>
            <w:r w:rsidRPr="006756E2">
              <w:rPr>
                <w:color w:val="2E2014"/>
                <w:sz w:val="20"/>
                <w:szCs w:val="20"/>
              </w:rPr>
              <w:t>wyceny</w:t>
            </w:r>
            <w:r w:rsidRPr="006756E2">
              <w:rPr>
                <w:color w:val="2E2014"/>
                <w:spacing w:val="47"/>
                <w:sz w:val="20"/>
                <w:szCs w:val="20"/>
              </w:rPr>
              <w:t xml:space="preserve"> </w:t>
            </w:r>
            <w:r w:rsidRPr="006756E2">
              <w:rPr>
                <w:color w:val="2E2014"/>
                <w:sz w:val="20"/>
                <w:szCs w:val="20"/>
              </w:rPr>
              <w:t>aktywów</w:t>
            </w:r>
            <w:r w:rsidRPr="006756E2">
              <w:rPr>
                <w:color w:val="2E2014"/>
                <w:spacing w:val="47"/>
                <w:sz w:val="20"/>
                <w:szCs w:val="20"/>
              </w:rPr>
              <w:t xml:space="preserve"> </w:t>
            </w:r>
            <w:r w:rsidRPr="006756E2">
              <w:rPr>
                <w:color w:val="2E2014"/>
                <w:sz w:val="20"/>
                <w:szCs w:val="20"/>
              </w:rPr>
              <w:t>i</w:t>
            </w:r>
            <w:r w:rsidRPr="006756E2">
              <w:rPr>
                <w:color w:val="2E2014"/>
                <w:spacing w:val="47"/>
                <w:sz w:val="20"/>
                <w:szCs w:val="20"/>
              </w:rPr>
              <w:t xml:space="preserve"> </w:t>
            </w:r>
            <w:r w:rsidRPr="006756E2">
              <w:rPr>
                <w:color w:val="2E2014"/>
                <w:sz w:val="20"/>
                <w:szCs w:val="20"/>
              </w:rPr>
              <w:t>pasywów</w:t>
            </w:r>
            <w:r w:rsidRPr="006756E2">
              <w:rPr>
                <w:color w:val="2E2014"/>
                <w:spacing w:val="47"/>
                <w:sz w:val="20"/>
                <w:szCs w:val="20"/>
              </w:rPr>
              <w:t xml:space="preserve"> </w:t>
            </w:r>
            <w:r w:rsidRPr="006756E2">
              <w:rPr>
                <w:color w:val="2E2014"/>
                <w:sz w:val="20"/>
                <w:szCs w:val="20"/>
              </w:rPr>
              <w:t>(także amortyzacji)</w:t>
            </w:r>
          </w:p>
        </w:tc>
      </w:tr>
      <w:tr w:rsidR="008D0EFC" w:rsidRPr="006756E2" w:rsidTr="006A41F3">
        <w:tc>
          <w:tcPr>
            <w:tcW w:w="621" w:type="dxa"/>
          </w:tcPr>
          <w:p w:rsidR="00A8278A" w:rsidRPr="006756E2" w:rsidRDefault="00A8278A" w:rsidP="006756E2">
            <w:pPr>
              <w:spacing w:after="0" w:line="240" w:lineRule="auto"/>
              <w:rPr>
                <w:b/>
                <w:sz w:val="24"/>
                <w:szCs w:val="24"/>
              </w:rPr>
            </w:pPr>
          </w:p>
        </w:tc>
        <w:tc>
          <w:tcPr>
            <w:tcW w:w="14505" w:type="dxa"/>
          </w:tcPr>
          <w:p w:rsidR="00A8278A" w:rsidRPr="006756E2" w:rsidRDefault="00A8278A" w:rsidP="00066FB4">
            <w:pPr>
              <w:autoSpaceDE w:val="0"/>
              <w:autoSpaceDN w:val="0"/>
              <w:adjustRightInd w:val="0"/>
              <w:spacing w:after="0" w:line="240" w:lineRule="auto"/>
              <w:ind w:left="196" w:hanging="196"/>
              <w:jc w:val="both"/>
              <w:rPr>
                <w:rFonts w:ascii="Arial Narrow" w:hAnsi="Arial Narrow" w:cs="Calibri"/>
              </w:rPr>
            </w:pPr>
            <w:r w:rsidRPr="006756E2">
              <w:rPr>
                <w:rFonts w:ascii="Arial Narrow" w:hAnsi="Arial Narrow" w:cs="Calibri"/>
                <w:b/>
              </w:rPr>
              <w:t>I</w:t>
            </w:r>
            <w:r w:rsidRPr="006756E2">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2. Środki trwałe w budowie wycenia się w wysokości ogółu kosztów pozostających w bezpośrednim związku z ich wytworzeniem.</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6756E2">
              <w:rPr>
                <w:rFonts w:ascii="Arial Narrow" w:hAnsi="Arial Narrow" w:cs="Calibri"/>
              </w:rPr>
              <w:t>nej godziwej wartości.</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4. Rzeczowe składniki aktywów obrotowych wycenia się według cen nabycia lub kosztów wytworzenia nie wyższych od cen sprzedaży netto na dzień bilansowy.</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5. Należności wycenia się w kwocie wymagalnej zapłaty z zachowaniem zasady ostrożności.</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Zobowiązania wycenia się w kwocie wymagającej zapłaty.</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7. Rezerwy wycenia się w uzasadnionej, wiarygodnie oszacowanej wartości.</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A8278A" w:rsidRPr="006756E2" w:rsidRDefault="00A8278A" w:rsidP="006756E2">
            <w:pPr>
              <w:autoSpaceDE w:val="0"/>
              <w:autoSpaceDN w:val="0"/>
              <w:adjustRightInd w:val="0"/>
              <w:spacing w:after="0" w:line="240" w:lineRule="auto"/>
              <w:jc w:val="both"/>
              <w:rPr>
                <w:rFonts w:ascii="Arial Narrow" w:hAnsi="Arial Narrow" w:cs="Calibri"/>
              </w:rPr>
            </w:pPr>
            <w:r w:rsidRPr="006756E2">
              <w:rPr>
                <w:rFonts w:ascii="Arial Narrow" w:hAnsi="Arial Narrow" w:cs="Calibri"/>
                <w:b/>
              </w:rPr>
              <w:t>II</w:t>
            </w:r>
            <w:r w:rsidRPr="006756E2">
              <w:rPr>
                <w:rFonts w:ascii="Arial Narrow" w:hAnsi="Arial Narrow" w:cs="Calibri"/>
              </w:rPr>
              <w:t>. Zasady amortyzacji (umorzenia) środków trwałych i wartości niematerialnych i prawnych.</w:t>
            </w:r>
          </w:p>
          <w:p w:rsidR="00A8278A" w:rsidRPr="006756E2" w:rsidRDefault="00A8278A"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rsidR="00A8278A" w:rsidRPr="006756E2" w:rsidRDefault="00A8278A"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Meble, krzesła, dywany, wykładziny ewidencjonowane są na koncie 013 – pozostałe środki trwałe - bez względu na wartość.</w:t>
            </w:r>
          </w:p>
          <w:p w:rsidR="00A8278A" w:rsidRPr="006756E2" w:rsidRDefault="00A8278A"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Środki dydaktyczne służące procesowi dydaktyczno-wychowawczemu (bez względu na wartość) umarzane jednorazowo ewidencjonuje się na koncie 013 – pozostałe środki trwałe.</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Ponadto, bez względu na wartość jednorazowo umarza się:</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Książki i inne zbiory biblioteczne.</w:t>
            </w:r>
          </w:p>
          <w:p w:rsidR="00A8278A" w:rsidRPr="006756E2" w:rsidRDefault="00A8278A" w:rsidP="00066FB4">
            <w:pPr>
              <w:autoSpaceDE w:val="0"/>
              <w:autoSpaceDN w:val="0"/>
              <w:adjustRightInd w:val="0"/>
              <w:spacing w:after="0" w:line="240" w:lineRule="auto"/>
              <w:ind w:left="196"/>
              <w:rPr>
                <w:rFonts w:ascii="Arial Narrow" w:hAnsi="Arial Narrow" w:cs="Calibri"/>
              </w:rPr>
            </w:pPr>
            <w:r w:rsidRPr="006756E2">
              <w:rPr>
                <w:rFonts w:ascii="Arial Narrow" w:hAnsi="Arial Narrow" w:cs="Calibri"/>
              </w:rPr>
              <w:t>2.</w:t>
            </w:r>
            <w:r>
              <w:rPr>
                <w:rFonts w:ascii="Arial Narrow" w:hAnsi="Arial Narrow" w:cs="Calibri"/>
              </w:rPr>
              <w:t xml:space="preserve"> </w:t>
            </w:r>
            <w:r w:rsidRPr="006756E2">
              <w:rPr>
                <w:rFonts w:ascii="Arial Narrow" w:hAnsi="Arial Narrow" w:cs="Calibri"/>
              </w:rPr>
              <w:t>Środki dydaktyczne służące procesowi dydaktyczno-wychowawczemu realizowanemu w szkołach i placówkach oświatowych.</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Meble, dywany i wykładziny.</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A8278A" w:rsidRPr="006756E2" w:rsidRDefault="00A8278A" w:rsidP="006756E2">
            <w:pPr>
              <w:autoSpaceDE w:val="0"/>
              <w:autoSpaceDN w:val="0"/>
              <w:adjustRightInd w:val="0"/>
              <w:spacing w:after="0" w:line="240" w:lineRule="auto"/>
              <w:jc w:val="both"/>
              <w:rPr>
                <w:rFonts w:ascii="Arial Narrow" w:hAnsi="Arial Narrow" w:cs="Calibri"/>
                <w:bCs/>
              </w:rPr>
            </w:pPr>
            <w:r w:rsidRPr="006756E2">
              <w:rPr>
                <w:rFonts w:ascii="Arial Narrow" w:hAnsi="Arial Narrow" w:cs="Calibri"/>
                <w:b/>
                <w:bCs/>
              </w:rPr>
              <w:t>III.</w:t>
            </w:r>
            <w:r w:rsidRPr="006756E2">
              <w:rPr>
                <w:rFonts w:ascii="Arial Narrow" w:hAnsi="Arial Narrow" w:cs="Calibri"/>
                <w:bCs/>
              </w:rPr>
              <w:t xml:space="preserve"> Ustala się następujące techniki dokumentowania zapisów księgowych oraz stosowanych uproszczeń:</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Księgi rachunkowe prowadzone są w siedzibie Centrum Usług Wspólnych Placówek Oświatowych na ul. Wojska Polskiego 27 we Włocławku.</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2) Rokiem obrotowym jest okres roku budżetowego, czyli rok kalendarzowy od 1 stycznia do 31 grudnia.</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Najkrótszym okresem sprawozdawczym są poszczególne miesiące.</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Ostateczne zamknięcie i otwarcie ksiąg rachunkowych jednostki kontynuującej działalność powinno nastąpić ciągu 15 dni od dnia zatwierdzenia sprawozdania finansowego </w:t>
            </w:r>
            <w:r>
              <w:rPr>
                <w:rFonts w:ascii="Arial Narrow" w:hAnsi="Arial Narrow" w:cs="Calibri"/>
              </w:rPr>
              <w:t xml:space="preserve">  </w:t>
            </w:r>
            <w:r w:rsidRPr="006756E2">
              <w:rPr>
                <w:rFonts w:ascii="Arial Narrow" w:hAnsi="Arial Narrow" w:cs="Calibri"/>
              </w:rPr>
              <w:t>za rok obrotowy Gminy Miasta Włocławek,</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5) Księgi rachunkowe prowadzi się w języku polskim.</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7) Wykazane w księgach rachunkowych na dzień ich zamknięcia stany aktywów i pasywów, ujmuje się w tej samej wysokości w bilansie otwarcia następnego roku obrotowego.</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lastRenderedPageBreak/>
              <w:t>9) Księgi rachunkowe obejmują zbiory zapisów księgowych, obrotów i sald, które tworzą:</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dziennik,</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księgę główną (ewidencji syntetycznej) w której obowiązuje ujęcie każdej operacji zgodnie z zasadą podwójnego zapisu (</w:t>
            </w:r>
            <w:proofErr w:type="spellStart"/>
            <w:r w:rsidRPr="006756E2">
              <w:rPr>
                <w:rFonts w:ascii="Arial Narrow" w:hAnsi="Arial Narrow" w:cs="Calibri"/>
              </w:rPr>
              <w:t>Wn</w:t>
            </w:r>
            <w:proofErr w:type="spellEnd"/>
            <w:r w:rsidRPr="006756E2">
              <w:rPr>
                <w:rFonts w:ascii="Arial Narrow" w:hAnsi="Arial Narrow" w:cs="Calibri"/>
              </w:rPr>
              <w:t xml:space="preserve"> – Ma),</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księgi pomocnicze (analityczne),</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zestawienie obrotów i sald księgi głównej i ksiąg pomocniczych,</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wykaz składników aktywów i pasywów (inwentarz).</w:t>
            </w:r>
          </w:p>
          <w:p w:rsidR="00A8278A" w:rsidRPr="006756E2" w:rsidRDefault="00A8278A"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10) Zapisy w księgach rachunkowych dokonuje się na podstawie dowodów księgowych:</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zewnętrznych (otrzymywanych od kontrahentów - przekazywanych w oryginale kontrahentom),</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wewnętrznych – (dotyczące operacji wewnątrz jednostki).</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11) Konta syntetyczne oznaczone są symbolami trzycyfrowymi.</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12) Księgi rachunkowe prowadzi się rzetelnie, sprawdzalnie i bieżąco, właściwie kwalifikując dowody księgowe w odniesieniu do klasyfikacji budżetowej oraz zakładowego planu kont.</w:t>
            </w:r>
          </w:p>
          <w:p w:rsidR="00A8278A" w:rsidRPr="006756E2" w:rsidRDefault="00A8278A" w:rsidP="00066FB4">
            <w:pPr>
              <w:autoSpaceDE w:val="0"/>
              <w:autoSpaceDN w:val="0"/>
              <w:adjustRightInd w:val="0"/>
              <w:spacing w:after="0" w:line="240" w:lineRule="auto"/>
              <w:ind w:left="376" w:hanging="180"/>
              <w:rPr>
                <w:rFonts w:ascii="Arial Narrow" w:hAnsi="Arial Narrow" w:cs="Calibri"/>
              </w:rPr>
            </w:pPr>
            <w:r w:rsidRPr="006756E2">
              <w:rPr>
                <w:rFonts w:ascii="Arial Narrow" w:hAnsi="Arial Narrow" w:cs="Calibri"/>
              </w:rPr>
              <w:t>13)</w:t>
            </w:r>
            <w:r>
              <w:rPr>
                <w:rFonts w:ascii="Arial Narrow" w:hAnsi="Arial Narrow" w:cs="Calibri"/>
              </w:rPr>
              <w:t xml:space="preserve"> </w:t>
            </w:r>
            <w:r w:rsidRPr="006756E2">
              <w:rPr>
                <w:rFonts w:ascii="Arial Narrow" w:hAnsi="Arial Narrow" w:cs="Calibr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14) Rozliczanie i grupowanie kosztów następuje na kontach rodzajowych zespołu „4” z zachowaniem zgodności wydatków za dany rok.</w:t>
            </w:r>
          </w:p>
          <w:p w:rsidR="00A8278A" w:rsidRPr="006756E2" w:rsidRDefault="00A8278A"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15) Dochody i wydatki budżetowe klasyfikuje się według:</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działów i rozdziałów – określających rodzaj działalności,</w:t>
            </w:r>
          </w:p>
          <w:p w:rsidR="00A8278A" w:rsidRPr="006756E2" w:rsidRDefault="00A8278A"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paragrafów - określających rodzaj dochodu lub wydatku, zgodnie z obowiązującą klasyfikacją budżetową,</w:t>
            </w:r>
          </w:p>
          <w:p w:rsidR="00A8278A" w:rsidRPr="006756E2" w:rsidRDefault="00A8278A"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pozycji – uszczegółowienie dochodów i wydatków do potrzeb analiz i sprawozdań.</w:t>
            </w:r>
          </w:p>
          <w:p w:rsidR="00A8278A" w:rsidRPr="006756E2" w:rsidRDefault="00A8278A"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16) Wydatki budżetowe są realizowane:</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sposób celowy i oszczędny,</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umożliwiający terminową realizację zadań,</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wysokości i terminach wynikających z wcześniej zaciągniętych zobowiązań,</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zgodnie z zasadami określonymi w przepisach o zamówieniach publicznych,</w:t>
            </w:r>
          </w:p>
          <w:p w:rsidR="00A8278A" w:rsidRPr="006756E2" w:rsidRDefault="00A8278A"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nie powodując naruszeń dyscypliny budżetowej w rozumieniu Ustawy o odpowiedzialności za naruszenie dyscypliny finansów publicznych.</w:t>
            </w:r>
          </w:p>
          <w:p w:rsidR="00A8278A" w:rsidRPr="006756E2" w:rsidRDefault="00A8278A"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6756E2">
              <w:rPr>
                <w:rFonts w:ascii="Arial Narrow" w:hAnsi="Arial Narrow" w:cs="Calibri"/>
              </w:rPr>
              <w:t>Pk</w:t>
            </w:r>
            <w:proofErr w:type="spellEnd"/>
            <w:r w:rsidRPr="006756E2">
              <w:rPr>
                <w:rFonts w:ascii="Arial Narrow" w:hAnsi="Arial Narrow" w:cs="Calibr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w:t>
            </w:r>
            <w:r w:rsidRPr="006756E2">
              <w:rPr>
                <w:rFonts w:ascii="Arial Narrow" w:hAnsi="Arial Narrow" w:cs="Calibri"/>
              </w:rPr>
              <w:lastRenderedPageBreak/>
              <w:t>utrzymaniem czytelności błędnego zapisu i wpisanie poprawnej treści. Za niedopuszczalne uznaje się dokonywanie w dowodach księgowych wymazywania, przeróbek lub poprawiania pojedynczych liter lub cyfr.</w:t>
            </w:r>
          </w:p>
          <w:p w:rsidR="00A8278A" w:rsidRPr="006756E2" w:rsidRDefault="00A8278A"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rsidR="00A8278A" w:rsidRPr="006756E2" w:rsidRDefault="00A8278A"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rsidR="00A8278A" w:rsidRPr="006756E2" w:rsidRDefault="00A8278A"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A8278A" w:rsidRPr="006756E2" w:rsidRDefault="00A8278A"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rsidR="00A8278A" w:rsidRPr="006756E2" w:rsidRDefault="00A8278A" w:rsidP="00E83905">
            <w:pPr>
              <w:autoSpaceDE w:val="0"/>
              <w:autoSpaceDN w:val="0"/>
              <w:adjustRightInd w:val="0"/>
              <w:spacing w:after="0" w:line="240" w:lineRule="auto"/>
              <w:ind w:left="556"/>
              <w:jc w:val="both"/>
              <w:rPr>
                <w:rFonts w:ascii="Arial Narrow" w:hAnsi="Arial Narrow" w:cs="Calibri"/>
              </w:rPr>
            </w:pPr>
            <w:r w:rsidRPr="006756E2">
              <w:rPr>
                <w:rFonts w:ascii="Arial Narrow" w:hAnsi="Arial Narrow" w:cs="Calibri"/>
              </w:rPr>
              <w:t>Szczególnie dowodami zastępczymi dokumentowane są:</w:t>
            </w:r>
          </w:p>
          <w:p w:rsidR="00A8278A" w:rsidRPr="006756E2" w:rsidRDefault="00A8278A"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różne opłaty (sądowe itp.),</w:t>
            </w:r>
          </w:p>
          <w:p w:rsidR="00A8278A" w:rsidRPr="006756E2" w:rsidRDefault="00A8278A"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pokwitowania za parkingi</w:t>
            </w:r>
          </w:p>
          <w:p w:rsidR="00A8278A" w:rsidRPr="006756E2" w:rsidRDefault="00A8278A"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przejazdy autostradami,</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abonament radiowo-telewizyjny,</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udział w targach szkół i placówek,</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pokwitowanie za listy polecone,</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nieruchomości,</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środków transportu,</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świadczenia dla pracowników z ZFŚS zgodnie z dyspozycją pisemną Kierownika jednostki obsługiwanej,</w:t>
            </w:r>
          </w:p>
          <w:p w:rsidR="00A8278A" w:rsidRPr="006756E2" w:rsidRDefault="00A8278A"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bilety przy delegacjach służbowych.</w:t>
            </w:r>
          </w:p>
          <w:p w:rsidR="00A8278A" w:rsidRPr="006756E2" w:rsidRDefault="00A8278A"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rsidR="00A8278A" w:rsidRPr="006756E2" w:rsidRDefault="00A8278A" w:rsidP="00E83905">
            <w:pPr>
              <w:spacing w:after="0" w:line="240" w:lineRule="auto"/>
              <w:ind w:left="196"/>
              <w:jc w:val="both"/>
              <w:rPr>
                <w:rFonts w:ascii="Arial Narrow" w:hAnsi="Arial Narrow" w:cs="Calibri"/>
                <w:b/>
              </w:rPr>
            </w:pPr>
            <w:r w:rsidRPr="006756E2">
              <w:rPr>
                <w:rFonts w:ascii="Arial Narrow" w:hAnsi="Arial Narrow" w:cs="Calibri"/>
              </w:rPr>
              <w:t>Dokonano wyboru następujących rozwiązań dokumentowania operacji dopuszczalnych ustawą:</w:t>
            </w:r>
          </w:p>
          <w:p w:rsidR="00A8278A" w:rsidRPr="006756E2" w:rsidRDefault="00A8278A"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A8278A" w:rsidRPr="006756E2" w:rsidRDefault="00A8278A"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rsidR="00A8278A" w:rsidRPr="006756E2" w:rsidRDefault="00A8278A"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A8278A" w:rsidRPr="006756E2" w:rsidRDefault="00A8278A"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A8278A" w:rsidRPr="006756E2" w:rsidRDefault="00A8278A"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A8278A" w:rsidRPr="006756E2" w:rsidRDefault="00A8278A" w:rsidP="00E83905">
            <w:pPr>
              <w:autoSpaceDE w:val="0"/>
              <w:autoSpaceDN w:val="0"/>
              <w:adjustRightInd w:val="0"/>
              <w:spacing w:after="0" w:line="240" w:lineRule="auto"/>
              <w:ind w:left="556" w:hanging="180"/>
              <w:contextualSpacing/>
              <w:jc w:val="both"/>
              <w:rPr>
                <w:rFonts w:ascii="Arial Narrow" w:hAnsi="Arial Narrow" w:cs="Calibri"/>
              </w:rPr>
            </w:pPr>
            <w:r w:rsidRPr="006756E2">
              <w:rPr>
                <w:rFonts w:ascii="Arial Narrow" w:hAnsi="Arial Narrow" w:cs="Calibri"/>
              </w:rPr>
              <w:lastRenderedPageBreak/>
              <w:t>f) Uwzględniając wymogi ustawy o finansach publicznych jak również zasadę kasowego wykonania budżetu dochody i wydatki budżetowe ujmuje się w terminach ich zapłaty, niezależnie od rocznego budżetu którego dotyczą.</w:t>
            </w:r>
          </w:p>
          <w:p w:rsidR="00A8278A" w:rsidRPr="006756E2" w:rsidRDefault="00A8278A" w:rsidP="00E83905">
            <w:pPr>
              <w:autoSpaceDE w:val="0"/>
              <w:autoSpaceDN w:val="0"/>
              <w:adjustRightInd w:val="0"/>
              <w:spacing w:after="0" w:line="240" w:lineRule="auto"/>
              <w:ind w:left="556" w:hanging="180"/>
              <w:contextualSpacing/>
              <w:rPr>
                <w:rFonts w:ascii="Arial Narrow" w:hAnsi="Arial Narrow" w:cs="Calibri"/>
              </w:rPr>
            </w:pPr>
            <w:r w:rsidRPr="006756E2">
              <w:rPr>
                <w:rFonts w:ascii="Arial Narrow" w:hAnsi="Arial Narrow" w:cs="Calibri"/>
              </w:rPr>
              <w:t>g)</w:t>
            </w:r>
            <w:r>
              <w:rPr>
                <w:rFonts w:ascii="Arial Narrow" w:hAnsi="Arial Narrow" w:cs="Calibri"/>
              </w:rPr>
              <w:t xml:space="preserve"> </w:t>
            </w:r>
            <w:r w:rsidRPr="006756E2">
              <w:rPr>
                <w:rFonts w:ascii="Arial Narrow" w:hAnsi="Arial Narrow" w:cs="Calibri"/>
              </w:rPr>
              <w:t>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rsidR="00A8278A" w:rsidRPr="006756E2" w:rsidRDefault="00A8278A" w:rsidP="00E83905">
            <w:pPr>
              <w:autoSpaceDE w:val="0"/>
              <w:autoSpaceDN w:val="0"/>
              <w:adjustRightInd w:val="0"/>
              <w:spacing w:after="0" w:line="240" w:lineRule="auto"/>
              <w:ind w:left="556" w:hanging="180"/>
              <w:rPr>
                <w:rFonts w:ascii="Arial Narrow" w:hAnsi="Arial Narrow" w:cs="Calibri"/>
              </w:rPr>
            </w:pPr>
            <w:r w:rsidRPr="006756E2">
              <w:rPr>
                <w:rFonts w:ascii="Arial Narrow" w:hAnsi="Arial Narrow" w:cs="Calibri"/>
              </w:rPr>
              <w:t>h) Odsetki od należności, ujmuje się w księgach rachunkowych w momencie ich zapłaty lub na koniec kwartału w wysokości odsetek należnych na koniec tego kwartału.</w:t>
            </w:r>
          </w:p>
          <w:p w:rsidR="00A8278A" w:rsidRPr="006756E2" w:rsidRDefault="00A8278A"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A8278A" w:rsidRPr="006756E2" w:rsidRDefault="00A8278A"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j) Wycena aktywów i pasywów wyrażonych w walutach obcych dokonuje się nie później niż na koniec kwartału.</w:t>
            </w:r>
          </w:p>
          <w:p w:rsidR="00A8278A" w:rsidRPr="006756E2" w:rsidRDefault="00A8278A"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A8278A" w:rsidRPr="006756E2" w:rsidRDefault="00A8278A" w:rsidP="00E83905">
            <w:pPr>
              <w:autoSpaceDE w:val="0"/>
              <w:autoSpaceDN w:val="0"/>
              <w:adjustRightInd w:val="0"/>
              <w:spacing w:after="0" w:line="240" w:lineRule="auto"/>
              <w:ind w:left="16"/>
              <w:jc w:val="both"/>
              <w:rPr>
                <w:rFonts w:ascii="Arial Narrow" w:hAnsi="Arial Narrow" w:cs="Calibri"/>
              </w:rPr>
            </w:pPr>
            <w:r w:rsidRPr="006756E2">
              <w:rPr>
                <w:rFonts w:ascii="Arial Narrow" w:hAnsi="Arial Narrow" w:cs="Calibri"/>
                <w:b/>
              </w:rPr>
              <w:t>IV.</w:t>
            </w:r>
            <w:r w:rsidRPr="006756E2">
              <w:rPr>
                <w:rFonts w:ascii="Arial Narrow" w:hAnsi="Arial Narrow" w:cs="Calibri"/>
              </w:rPr>
              <w:t xml:space="preserve"> Rozliczenia z tytułu VAT.</w:t>
            </w:r>
          </w:p>
          <w:p w:rsidR="00663F03" w:rsidRPr="00663F03" w:rsidRDefault="00663F03" w:rsidP="00663F03">
            <w:pPr>
              <w:spacing w:after="240" w:line="240" w:lineRule="auto"/>
              <w:ind w:left="393" w:hanging="142"/>
              <w:jc w:val="both"/>
              <w:rPr>
                <w:rFonts w:ascii="Segoe UI" w:eastAsia="Times New Roman" w:hAnsi="Segoe UI" w:cs="Segoe UI"/>
                <w:lang w:eastAsia="pl-PL"/>
              </w:rPr>
            </w:pPr>
            <w:r w:rsidRPr="00663F03">
              <w:rPr>
                <w:rFonts w:ascii="Arial Narrow" w:eastAsia="Times New Roman" w:hAnsi="Arial Narrow" w:cs="Segoe UI"/>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rsidR="00663F03" w:rsidRPr="00663F03" w:rsidRDefault="00663F03" w:rsidP="00663F03">
            <w:pPr>
              <w:spacing w:after="240" w:line="240" w:lineRule="auto"/>
              <w:ind w:left="393" w:hanging="142"/>
              <w:rPr>
                <w:rFonts w:ascii="Segoe UI" w:eastAsia="Times New Roman" w:hAnsi="Segoe UI" w:cs="Segoe UI"/>
                <w:lang w:eastAsia="pl-PL"/>
              </w:rPr>
            </w:pPr>
            <w:r w:rsidRPr="00663F03">
              <w:rPr>
                <w:rFonts w:ascii="Arial Narrow" w:eastAsia="Times New Roman" w:hAnsi="Arial Narrow" w:cs="Segoe UI"/>
                <w:lang w:eastAsia="pl-PL"/>
              </w:rPr>
              <w:t>W celu realizacji MPP (Mechanizm Podzielonej Płatności)</w:t>
            </w:r>
            <w:r w:rsidRPr="00663F03">
              <w:rPr>
                <w:rFonts w:ascii="Arial Narrow" w:eastAsia="Times New Roman" w:hAnsi="Arial Narrow" w:cs="Segoe UI"/>
                <w:b/>
                <w:bCs/>
                <w:lang w:eastAsia="pl-PL"/>
              </w:rPr>
              <w:t>  </w:t>
            </w:r>
            <w:r w:rsidRPr="00663F03">
              <w:rPr>
                <w:rFonts w:ascii="Arial Narrow" w:eastAsia="Times New Roman" w:hAnsi="Arial Narrow" w:cs="Segoe UI"/>
                <w:lang w:eastAsia="pl-PL"/>
              </w:rPr>
              <w:t>wydzielono w księgach rachunkowych dodatkowe konta analityczne " VAT".  </w:t>
            </w:r>
          </w:p>
          <w:p w:rsidR="00A8278A" w:rsidRPr="006756E2" w:rsidRDefault="00A8278A" w:rsidP="00E83905">
            <w:pPr>
              <w:autoSpaceDE w:val="0"/>
              <w:autoSpaceDN w:val="0"/>
              <w:adjustRightInd w:val="0"/>
              <w:spacing w:after="0" w:line="240" w:lineRule="auto"/>
              <w:ind w:left="16"/>
              <w:jc w:val="both"/>
              <w:rPr>
                <w:rFonts w:ascii="Arial Narrow" w:hAnsi="Arial Narrow" w:cs="Calibri"/>
                <w:bCs/>
              </w:rPr>
            </w:pPr>
            <w:r w:rsidRPr="006756E2">
              <w:rPr>
                <w:rFonts w:ascii="Arial Narrow" w:hAnsi="Arial Narrow" w:cs="Calibri"/>
                <w:b/>
                <w:bCs/>
              </w:rPr>
              <w:t>V</w:t>
            </w:r>
            <w:r w:rsidRPr="006756E2">
              <w:rPr>
                <w:rFonts w:ascii="Arial Narrow" w:hAnsi="Arial Narrow" w:cs="Calibri"/>
                <w:bCs/>
              </w:rPr>
              <w:t>. Sprawozdawczość finansowa:</w:t>
            </w:r>
          </w:p>
          <w:p w:rsidR="00A8278A" w:rsidRPr="006756E2" w:rsidRDefault="00A8278A"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A8278A" w:rsidRPr="006756E2" w:rsidRDefault="00A8278A" w:rsidP="00E83905">
            <w:pPr>
              <w:autoSpaceDE w:val="0"/>
              <w:autoSpaceDN w:val="0"/>
              <w:adjustRightInd w:val="0"/>
              <w:spacing w:after="0" w:line="240" w:lineRule="auto"/>
              <w:ind w:left="16"/>
              <w:jc w:val="both"/>
              <w:rPr>
                <w:rFonts w:ascii="Arial Narrow" w:hAnsi="Arial Narrow" w:cs="Calibri"/>
                <w:bCs/>
                <w:iCs/>
              </w:rPr>
            </w:pPr>
            <w:r w:rsidRPr="006756E2">
              <w:rPr>
                <w:rFonts w:ascii="Arial Narrow" w:hAnsi="Arial Narrow" w:cs="Calibri"/>
                <w:b/>
                <w:bCs/>
                <w:iCs/>
              </w:rPr>
              <w:t>VI.</w:t>
            </w:r>
            <w:r w:rsidRPr="006756E2">
              <w:rPr>
                <w:rFonts w:ascii="Arial Narrow" w:hAnsi="Arial Narrow" w:cs="Calibri"/>
                <w:bCs/>
                <w:iCs/>
              </w:rPr>
              <w:t xml:space="preserve"> Księgi rachunkowe prowadzi się techniką komputerową wg następującego oprogramowania:</w:t>
            </w:r>
          </w:p>
          <w:p w:rsidR="00A8278A" w:rsidRPr="006756E2" w:rsidRDefault="00A8278A" w:rsidP="00E83905">
            <w:pPr>
              <w:autoSpaceDE w:val="0"/>
              <w:autoSpaceDN w:val="0"/>
              <w:adjustRightInd w:val="0"/>
              <w:spacing w:after="0" w:line="240" w:lineRule="auto"/>
              <w:ind w:left="376" w:hanging="180"/>
              <w:rPr>
                <w:rFonts w:ascii="Arial Narrow" w:hAnsi="Arial Narrow" w:cs="Calibri"/>
                <w:bCs/>
              </w:rPr>
            </w:pPr>
            <w:r w:rsidRPr="006756E2">
              <w:rPr>
                <w:rFonts w:ascii="Arial Narrow" w:hAnsi="Arial Narrow" w:cs="Calibri"/>
              </w:rPr>
              <w:t xml:space="preserve">1. </w:t>
            </w:r>
            <w:proofErr w:type="spellStart"/>
            <w:r w:rsidRPr="006756E2">
              <w:rPr>
                <w:rFonts w:ascii="Arial Narrow" w:hAnsi="Arial Narrow" w:cs="Calibri"/>
              </w:rPr>
              <w:t>Vulcan</w:t>
            </w:r>
            <w:proofErr w:type="spellEnd"/>
            <w:r w:rsidRPr="006756E2">
              <w:rPr>
                <w:rFonts w:ascii="Arial Narrow" w:hAnsi="Arial Narrow" w:cs="Calibri"/>
              </w:rPr>
              <w:t xml:space="preserve"> aplikacja Finanse VULCAN wersja zgodna z aktualizacjami programu - firma </w:t>
            </w:r>
            <w:proofErr w:type="spellStart"/>
            <w:r w:rsidRPr="006756E2">
              <w:rPr>
                <w:rFonts w:ascii="Arial Narrow" w:hAnsi="Arial Narrow" w:cs="Calibri"/>
              </w:rPr>
              <w:t>Vulcan</w:t>
            </w:r>
            <w:proofErr w:type="spellEnd"/>
            <w:r w:rsidRPr="006756E2">
              <w:rPr>
                <w:rFonts w:ascii="Arial Narrow" w:hAnsi="Arial Narrow" w:cs="Calibri"/>
              </w:rPr>
              <w:t xml:space="preserve"> Sp.</w:t>
            </w:r>
            <w:r>
              <w:rPr>
                <w:rFonts w:ascii="Arial Narrow" w:hAnsi="Arial Narrow" w:cs="Calibri"/>
              </w:rPr>
              <w:t xml:space="preserve"> </w:t>
            </w:r>
            <w:r w:rsidRPr="006756E2">
              <w:rPr>
                <w:rFonts w:ascii="Arial Narrow" w:hAnsi="Arial Narrow" w:cs="Calibri"/>
              </w:rPr>
              <w:t xml:space="preserve">z o.o. ul. Wołowska 6, 51-116 Wrocław. Administratorem platformy systemu </w:t>
            </w:r>
            <w:proofErr w:type="spellStart"/>
            <w:r w:rsidRPr="006756E2">
              <w:rPr>
                <w:rFonts w:ascii="Arial Narrow" w:hAnsi="Arial Narrow" w:cs="Calibri"/>
              </w:rPr>
              <w:t>Vulcan</w:t>
            </w:r>
            <w:proofErr w:type="spellEnd"/>
            <w:r w:rsidRPr="006756E2">
              <w:rPr>
                <w:rFonts w:ascii="Arial Narrow" w:hAnsi="Arial Narrow" w:cs="Calibri"/>
              </w:rPr>
              <w:t xml:space="preserve"> jest Gmina Miasto Włocławek. </w:t>
            </w:r>
          </w:p>
          <w:p w:rsidR="00A8278A" w:rsidRPr="006756E2" w:rsidRDefault="00A8278A" w:rsidP="006756E2">
            <w:pPr>
              <w:spacing w:after="0" w:line="240" w:lineRule="auto"/>
              <w:rPr>
                <w:rFonts w:ascii="Arial Narrow" w:hAnsi="Arial Narrow" w:cs="Calibri"/>
                <w:b/>
              </w:rPr>
            </w:pP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lastRenderedPageBreak/>
              <w:t>5.</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inne informacje</w:t>
            </w:r>
          </w:p>
        </w:tc>
      </w:tr>
      <w:tr w:rsidR="008D0EFC" w:rsidRPr="006756E2" w:rsidTr="006A41F3">
        <w:trPr>
          <w:trHeight w:val="682"/>
        </w:trPr>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Default="00A8278A" w:rsidP="006756E2">
            <w:pPr>
              <w:spacing w:after="0" w:line="240" w:lineRule="auto"/>
              <w:rPr>
                <w:b/>
                <w:sz w:val="24"/>
                <w:szCs w:val="24"/>
              </w:rPr>
            </w:pPr>
          </w:p>
          <w:p w:rsidR="00A8278A" w:rsidRDefault="00A8278A" w:rsidP="006756E2">
            <w:pPr>
              <w:spacing w:after="0" w:line="240" w:lineRule="auto"/>
              <w:rPr>
                <w:b/>
                <w:sz w:val="24"/>
                <w:szCs w:val="24"/>
              </w:rPr>
            </w:pPr>
          </w:p>
          <w:p w:rsidR="00A8278A" w:rsidRPr="006756E2" w:rsidRDefault="00A8278A" w:rsidP="006756E2">
            <w:pPr>
              <w:spacing w:after="0" w:line="240" w:lineRule="auto"/>
              <w:rPr>
                <w:b/>
                <w:sz w:val="24"/>
                <w:szCs w:val="24"/>
              </w:rPr>
            </w:pPr>
          </w:p>
        </w:tc>
      </w:tr>
      <w:tr w:rsidR="008D0EFC" w:rsidRPr="006756E2" w:rsidTr="006A41F3">
        <w:tc>
          <w:tcPr>
            <w:tcW w:w="621" w:type="dxa"/>
          </w:tcPr>
          <w:p w:rsidR="00A8278A" w:rsidRPr="006756E2" w:rsidRDefault="00A8278A" w:rsidP="006756E2">
            <w:pPr>
              <w:spacing w:after="0" w:line="240" w:lineRule="auto"/>
              <w:rPr>
                <w:rFonts w:cs="Calibri"/>
                <w:b/>
                <w:sz w:val="20"/>
                <w:szCs w:val="20"/>
              </w:rPr>
            </w:pPr>
            <w:r w:rsidRPr="006756E2">
              <w:rPr>
                <w:rFonts w:cs="Calibri"/>
                <w:b/>
                <w:sz w:val="20"/>
                <w:szCs w:val="20"/>
              </w:rPr>
              <w:t>II.</w:t>
            </w:r>
          </w:p>
        </w:tc>
        <w:tc>
          <w:tcPr>
            <w:tcW w:w="14505" w:type="dxa"/>
          </w:tcPr>
          <w:p w:rsidR="00A8278A" w:rsidRPr="006756E2" w:rsidRDefault="00A8278A" w:rsidP="006756E2">
            <w:pPr>
              <w:spacing w:after="0" w:line="240" w:lineRule="auto"/>
              <w:rPr>
                <w:b/>
                <w:sz w:val="24"/>
                <w:szCs w:val="24"/>
              </w:rPr>
            </w:pPr>
            <w:r w:rsidRPr="006756E2">
              <w:rPr>
                <w:b/>
                <w:bCs/>
                <w:color w:val="2E2014"/>
                <w:sz w:val="20"/>
                <w:szCs w:val="20"/>
              </w:rPr>
              <w:t>Dodatkowe informacje i objaśnienia obejmują w szczególności:</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1.</w:t>
            </w:r>
          </w:p>
        </w:tc>
        <w:tc>
          <w:tcPr>
            <w:tcW w:w="14505" w:type="dxa"/>
          </w:tcPr>
          <w:p w:rsidR="00A8278A" w:rsidRDefault="00A8278A" w:rsidP="006756E2">
            <w:pPr>
              <w:spacing w:after="0" w:line="240" w:lineRule="auto"/>
              <w:rPr>
                <w:b/>
                <w:sz w:val="24"/>
                <w:szCs w:val="24"/>
              </w:rPr>
            </w:pPr>
          </w:p>
          <w:p w:rsidR="00A8278A" w:rsidRPr="006756E2" w:rsidRDefault="00A8278A" w:rsidP="006756E2">
            <w:pPr>
              <w:spacing w:after="0" w:line="240" w:lineRule="auto"/>
              <w:rPr>
                <w:b/>
                <w:sz w:val="24"/>
                <w:szCs w:val="24"/>
              </w:rPr>
            </w:pPr>
          </w:p>
          <w:p w:rsidR="00A8278A" w:rsidRPr="006756E2" w:rsidRDefault="00A8278A" w:rsidP="006756E2">
            <w:pPr>
              <w:spacing w:after="0" w:line="240" w:lineRule="auto"/>
              <w:rPr>
                <w:b/>
                <w:sz w:val="24"/>
                <w:szCs w:val="24"/>
              </w:rPr>
            </w:pP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1.1</w:t>
            </w:r>
          </w:p>
        </w:tc>
        <w:tc>
          <w:tcPr>
            <w:tcW w:w="14505" w:type="dxa"/>
          </w:tcPr>
          <w:p w:rsidR="00A8278A" w:rsidRPr="006756E2" w:rsidRDefault="00A8278A" w:rsidP="006756E2">
            <w:pPr>
              <w:widowControl w:val="0"/>
              <w:autoSpaceDE w:val="0"/>
              <w:autoSpaceDN w:val="0"/>
              <w:adjustRightInd w:val="0"/>
              <w:spacing w:before="47" w:after="0" w:line="250" w:lineRule="auto"/>
              <w:ind w:right="40"/>
              <w:jc w:val="both"/>
              <w:rPr>
                <w:rFonts w:ascii="Arial Narrow" w:hAnsi="Arial Narrow"/>
                <w:color w:val="000000"/>
                <w:sz w:val="20"/>
                <w:szCs w:val="20"/>
              </w:rPr>
            </w:pPr>
            <w:r w:rsidRPr="006756E2">
              <w:rPr>
                <w:rFonts w:ascii="Arial Narrow" w:hAnsi="Arial Narrow"/>
                <w:color w:val="2E2014"/>
                <w:sz w:val="20"/>
                <w:szCs w:val="20"/>
              </w:rPr>
              <w:t>szczegółowy</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zakres</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zmian</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grup</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rodzajowych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środków</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trwałych,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niematerialnych i prawnych, zawierający stan tych aktywów na początek roku obrotowego, zwiększenia i zmniejszenia z tytułu: aktualizacji wartości,</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nabycia,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rozchodu,</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przemieszczenia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wewnętrznego</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oraz</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stan</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końcowy,</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dla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majątku</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amortyzowanego</w:t>
            </w:r>
          </w:p>
          <w:p w:rsidR="00A8278A" w:rsidRPr="006756E2" w:rsidRDefault="00A8278A" w:rsidP="006756E2">
            <w:pPr>
              <w:spacing w:after="0" w:line="240" w:lineRule="auto"/>
              <w:rPr>
                <w:b/>
                <w:sz w:val="24"/>
                <w:szCs w:val="24"/>
              </w:rPr>
            </w:pPr>
            <w:r w:rsidRPr="006756E2">
              <w:rPr>
                <w:rFonts w:ascii="Arial Narrow" w:hAnsi="Arial Narrow"/>
                <w:color w:val="2E2014"/>
                <w:sz w:val="20"/>
                <w:szCs w:val="20"/>
              </w:rPr>
              <w:t>– podobne przedstawienie stanów i tytułów zmian dotychczasowej amortyzacji lub umorzenia</w:t>
            </w:r>
          </w:p>
        </w:tc>
      </w:tr>
      <w:tr w:rsidR="008D0EFC" w:rsidRPr="006756E2" w:rsidTr="006A41F3">
        <w:tc>
          <w:tcPr>
            <w:tcW w:w="621" w:type="dxa"/>
          </w:tcPr>
          <w:p w:rsidR="002D1C24" w:rsidRPr="006756E2" w:rsidRDefault="002D1C24" w:rsidP="006756E2">
            <w:pPr>
              <w:spacing w:after="0" w:line="240" w:lineRule="auto"/>
              <w:rPr>
                <w:rFonts w:cs="Calibri"/>
                <w:sz w:val="20"/>
                <w:szCs w:val="20"/>
              </w:rPr>
            </w:pPr>
          </w:p>
        </w:tc>
        <w:tc>
          <w:tcPr>
            <w:tcW w:w="14505" w:type="dxa"/>
          </w:tcPr>
          <w:p w:rsidR="002D1C24" w:rsidRPr="002D1C24" w:rsidRDefault="002D1C24" w:rsidP="006756E2">
            <w:pPr>
              <w:widowControl w:val="0"/>
              <w:autoSpaceDE w:val="0"/>
              <w:autoSpaceDN w:val="0"/>
              <w:adjustRightInd w:val="0"/>
              <w:spacing w:before="47" w:after="0" w:line="250" w:lineRule="auto"/>
              <w:ind w:right="40"/>
              <w:jc w:val="both"/>
              <w:rPr>
                <w:rFonts w:ascii="Arial Narrow" w:hAnsi="Arial Narrow"/>
                <w:b/>
                <w:color w:val="2E2014"/>
                <w:sz w:val="18"/>
                <w:szCs w:val="18"/>
              </w:rPr>
            </w:pPr>
          </w:p>
        </w:tc>
      </w:tr>
      <w:tr w:rsidR="008D0EFC" w:rsidRPr="006756E2" w:rsidTr="006A41F3">
        <w:tc>
          <w:tcPr>
            <w:tcW w:w="621" w:type="dxa"/>
          </w:tcPr>
          <w:p w:rsidR="003A081E" w:rsidRPr="006756E2" w:rsidRDefault="003A081E" w:rsidP="006756E2">
            <w:pPr>
              <w:spacing w:after="0" w:line="240" w:lineRule="auto"/>
              <w:rPr>
                <w:rFonts w:cs="Calibri"/>
                <w:sz w:val="20"/>
                <w:szCs w:val="20"/>
              </w:rPr>
            </w:pPr>
          </w:p>
        </w:tc>
        <w:tc>
          <w:tcPr>
            <w:tcW w:w="14505" w:type="dxa"/>
          </w:tcPr>
          <w:tbl>
            <w:tblPr>
              <w:tblW w:w="14288" w:type="dxa"/>
              <w:tblLayout w:type="fixed"/>
              <w:tblCellMar>
                <w:left w:w="70" w:type="dxa"/>
                <w:right w:w="70" w:type="dxa"/>
              </w:tblCellMar>
              <w:tblLook w:val="04A0" w:firstRow="1" w:lastRow="0" w:firstColumn="1" w:lastColumn="0" w:noHBand="0" w:noVBand="1"/>
            </w:tblPr>
            <w:tblGrid>
              <w:gridCol w:w="299"/>
              <w:gridCol w:w="880"/>
              <w:gridCol w:w="946"/>
              <w:gridCol w:w="543"/>
              <w:gridCol w:w="734"/>
              <w:gridCol w:w="364"/>
              <w:gridCol w:w="772"/>
              <w:gridCol w:w="535"/>
              <w:gridCol w:w="571"/>
              <w:gridCol w:w="425"/>
              <w:gridCol w:w="567"/>
              <w:gridCol w:w="993"/>
              <w:gridCol w:w="850"/>
              <w:gridCol w:w="567"/>
              <w:gridCol w:w="851"/>
              <w:gridCol w:w="708"/>
              <w:gridCol w:w="742"/>
              <w:gridCol w:w="392"/>
              <w:gridCol w:w="851"/>
              <w:gridCol w:w="850"/>
              <w:gridCol w:w="848"/>
            </w:tblGrid>
            <w:tr w:rsidR="00942060" w:rsidRPr="00942060" w:rsidTr="006A41F3">
              <w:trPr>
                <w:trHeight w:val="330"/>
              </w:trPr>
              <w:tc>
                <w:tcPr>
                  <w:tcW w:w="14288" w:type="dxa"/>
                  <w:gridSpan w:val="21"/>
                  <w:tcBorders>
                    <w:top w:val="nil"/>
                    <w:left w:val="nil"/>
                    <w:bottom w:val="nil"/>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u w:val="single"/>
                      <w:lang w:eastAsia="pl-PL"/>
                    </w:rPr>
                  </w:pPr>
                  <w:r w:rsidRPr="00942060">
                    <w:rPr>
                      <w:rFonts w:ascii="Arial Narrow" w:eastAsia="Times New Roman" w:hAnsi="Arial Narrow" w:cs="Calibri"/>
                      <w:b/>
                      <w:bCs/>
                      <w:color w:val="000000"/>
                      <w:u w:val="single"/>
                      <w:lang w:eastAsia="pl-PL"/>
                    </w:rPr>
                    <w:t xml:space="preserve">Główne składniki aktywów trwałych - </w:t>
                  </w:r>
                </w:p>
              </w:tc>
            </w:tr>
            <w:tr w:rsidR="006A41F3" w:rsidRPr="00942060" w:rsidTr="006A41F3">
              <w:trPr>
                <w:trHeight w:val="330"/>
              </w:trPr>
              <w:tc>
                <w:tcPr>
                  <w:tcW w:w="299"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sz w:val="20"/>
                      <w:szCs w:val="20"/>
                      <w:lang w:eastAsia="pl-PL"/>
                    </w:rPr>
                  </w:pPr>
                  <w:r w:rsidRPr="00942060">
                    <w:rPr>
                      <w:rFonts w:ascii="Arial Narrow" w:eastAsia="Times New Roman" w:hAnsi="Arial Narrow" w:cs="Calibri"/>
                      <w:b/>
                      <w:bCs/>
                      <w:color w:val="000000"/>
                      <w:sz w:val="20"/>
                      <w:szCs w:val="20"/>
                      <w:lang w:eastAsia="pl-PL"/>
                    </w:rPr>
                    <w:t> </w:t>
                  </w:r>
                </w:p>
              </w:tc>
              <w:tc>
                <w:tcPr>
                  <w:tcW w:w="880"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sz w:val="20"/>
                      <w:szCs w:val="20"/>
                      <w:lang w:eastAsia="pl-PL"/>
                    </w:rPr>
                  </w:pPr>
                  <w:r w:rsidRPr="00942060">
                    <w:rPr>
                      <w:rFonts w:ascii="Arial Narrow" w:eastAsia="Times New Roman" w:hAnsi="Arial Narrow" w:cs="Calibri"/>
                      <w:b/>
                      <w:bCs/>
                      <w:color w:val="000000"/>
                      <w:sz w:val="20"/>
                      <w:szCs w:val="20"/>
                      <w:lang w:eastAsia="pl-PL"/>
                    </w:rPr>
                    <w:t> </w:t>
                  </w:r>
                </w:p>
              </w:tc>
              <w:tc>
                <w:tcPr>
                  <w:tcW w:w="946"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sz w:val="20"/>
                      <w:szCs w:val="20"/>
                      <w:lang w:eastAsia="pl-PL"/>
                    </w:rPr>
                  </w:pPr>
                  <w:r w:rsidRPr="00942060">
                    <w:rPr>
                      <w:rFonts w:ascii="Arial Narrow" w:eastAsia="Times New Roman" w:hAnsi="Arial Narrow" w:cs="Calibri"/>
                      <w:b/>
                      <w:bCs/>
                      <w:color w:val="000000"/>
                      <w:sz w:val="20"/>
                      <w:szCs w:val="20"/>
                      <w:lang w:eastAsia="pl-PL"/>
                    </w:rPr>
                    <w:t> </w:t>
                  </w:r>
                </w:p>
              </w:tc>
              <w:tc>
                <w:tcPr>
                  <w:tcW w:w="543"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sz w:val="20"/>
                      <w:szCs w:val="20"/>
                      <w:lang w:eastAsia="pl-PL"/>
                    </w:rPr>
                  </w:pPr>
                  <w:r w:rsidRPr="00942060">
                    <w:rPr>
                      <w:rFonts w:ascii="Arial Narrow" w:eastAsia="Times New Roman" w:hAnsi="Arial Narrow" w:cs="Calibri"/>
                      <w:b/>
                      <w:bCs/>
                      <w:color w:val="000000"/>
                      <w:sz w:val="20"/>
                      <w:szCs w:val="20"/>
                      <w:lang w:eastAsia="pl-PL"/>
                    </w:rPr>
                    <w:t> </w:t>
                  </w:r>
                </w:p>
              </w:tc>
              <w:tc>
                <w:tcPr>
                  <w:tcW w:w="734"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364"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772"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535"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571"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425"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567"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993"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850"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567"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851"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708"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742"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392"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851"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850"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c>
                <w:tcPr>
                  <w:tcW w:w="848" w:type="dxa"/>
                  <w:tcBorders>
                    <w:top w:val="nil"/>
                    <w:left w:val="nil"/>
                    <w:bottom w:val="single" w:sz="4" w:space="0" w:color="auto"/>
                    <w:right w:val="nil"/>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lang w:eastAsia="pl-PL"/>
                    </w:rPr>
                  </w:pPr>
                  <w:r w:rsidRPr="00942060">
                    <w:rPr>
                      <w:rFonts w:ascii="Arial Narrow" w:eastAsia="Times New Roman" w:hAnsi="Arial Narrow" w:cs="Calibri"/>
                      <w:b/>
                      <w:bCs/>
                      <w:color w:val="000000"/>
                      <w:lang w:eastAsia="pl-PL"/>
                    </w:rPr>
                    <w:t> </w:t>
                  </w:r>
                </w:p>
              </w:tc>
            </w:tr>
            <w:tr w:rsidR="006A41F3" w:rsidRPr="00942060" w:rsidTr="006A41F3">
              <w:trPr>
                <w:trHeight w:val="510"/>
              </w:trPr>
              <w:tc>
                <w:tcPr>
                  <w:tcW w:w="2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Lp.</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Nazwa grupy rodzajowej składnika aktywów trwałych</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xml:space="preserve">Wartość </w:t>
                  </w:r>
                  <w:proofErr w:type="spellStart"/>
                  <w:r w:rsidRPr="00942060">
                    <w:rPr>
                      <w:rFonts w:ascii="Arial Narrow" w:eastAsia="Times New Roman" w:hAnsi="Arial Narrow" w:cs="Calibri"/>
                      <w:color w:val="000000"/>
                      <w:sz w:val="14"/>
                      <w:szCs w:val="14"/>
                      <w:lang w:eastAsia="pl-PL"/>
                    </w:rPr>
                    <w:t>poczatkowa</w:t>
                  </w:r>
                  <w:proofErr w:type="spellEnd"/>
                  <w:r w:rsidRPr="00942060">
                    <w:rPr>
                      <w:rFonts w:ascii="Arial Narrow" w:eastAsia="Times New Roman" w:hAnsi="Arial Narrow" w:cs="Calibri"/>
                      <w:color w:val="000000"/>
                      <w:sz w:val="14"/>
                      <w:szCs w:val="14"/>
                      <w:lang w:eastAsia="pl-PL"/>
                    </w:rPr>
                    <w:t xml:space="preserve"> - stan na </w:t>
                  </w:r>
                  <w:proofErr w:type="spellStart"/>
                  <w:r w:rsidRPr="00942060">
                    <w:rPr>
                      <w:rFonts w:ascii="Arial Narrow" w:eastAsia="Times New Roman" w:hAnsi="Arial Narrow" w:cs="Calibri"/>
                      <w:color w:val="000000"/>
                      <w:sz w:val="14"/>
                      <w:szCs w:val="14"/>
                      <w:lang w:eastAsia="pl-PL"/>
                    </w:rPr>
                    <w:t>poczatek</w:t>
                  </w:r>
                  <w:proofErr w:type="spellEnd"/>
                  <w:r w:rsidRPr="00942060">
                    <w:rPr>
                      <w:rFonts w:ascii="Arial Narrow" w:eastAsia="Times New Roman" w:hAnsi="Arial Narrow" w:cs="Calibri"/>
                      <w:color w:val="000000"/>
                      <w:sz w:val="14"/>
                      <w:szCs w:val="14"/>
                      <w:lang w:eastAsia="pl-PL"/>
                    </w:rPr>
                    <w:t xml:space="preserve"> roku obrotowego</w:t>
                  </w:r>
                </w:p>
              </w:tc>
              <w:tc>
                <w:tcPr>
                  <w:tcW w:w="1641" w:type="dxa"/>
                  <w:gridSpan w:val="3"/>
                  <w:tcBorders>
                    <w:top w:val="single" w:sz="4" w:space="0" w:color="auto"/>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xml:space="preserve">Zwiększenie wartości </w:t>
                  </w:r>
                  <w:proofErr w:type="spellStart"/>
                  <w:r w:rsidRPr="00942060">
                    <w:rPr>
                      <w:rFonts w:ascii="Arial Narrow" w:eastAsia="Times New Roman" w:hAnsi="Arial Narrow" w:cs="Calibri"/>
                      <w:color w:val="000000"/>
                      <w:sz w:val="14"/>
                      <w:szCs w:val="14"/>
                      <w:lang w:eastAsia="pl-PL"/>
                    </w:rPr>
                    <w:t>poczatkowej</w:t>
                  </w:r>
                  <w:proofErr w:type="spellEnd"/>
                </w:p>
              </w:tc>
              <w:tc>
                <w:tcPr>
                  <w:tcW w:w="772"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Ogółem zwiększenie wartości początkowej (4+5+6)</w:t>
                  </w:r>
                </w:p>
              </w:tc>
              <w:tc>
                <w:tcPr>
                  <w:tcW w:w="1531" w:type="dxa"/>
                  <w:gridSpan w:val="3"/>
                  <w:tcBorders>
                    <w:top w:val="single" w:sz="4" w:space="0" w:color="auto"/>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Zmniejszenie wartości początkowej</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xml:space="preserve">Ogółem zmniejszenie wartości </w:t>
                  </w:r>
                  <w:proofErr w:type="spellStart"/>
                  <w:r w:rsidRPr="00942060">
                    <w:rPr>
                      <w:rFonts w:ascii="Arial Narrow" w:eastAsia="Times New Roman" w:hAnsi="Arial Narrow" w:cs="Calibri"/>
                      <w:color w:val="000000"/>
                      <w:sz w:val="14"/>
                      <w:szCs w:val="14"/>
                      <w:lang w:eastAsia="pl-PL"/>
                    </w:rPr>
                    <w:t>poczatkowej</w:t>
                  </w:r>
                  <w:proofErr w:type="spellEnd"/>
                  <w:r w:rsidRPr="00942060">
                    <w:rPr>
                      <w:rFonts w:ascii="Arial Narrow" w:eastAsia="Times New Roman" w:hAnsi="Arial Narrow" w:cs="Calibri"/>
                      <w:color w:val="000000"/>
                      <w:sz w:val="14"/>
                      <w:szCs w:val="14"/>
                      <w:lang w:eastAsia="pl-PL"/>
                    </w:rPr>
                    <w:t xml:space="preserve">                                                                                                                              (8+9+10)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xml:space="preserve">Wartość </w:t>
                  </w:r>
                  <w:proofErr w:type="spellStart"/>
                  <w:r w:rsidRPr="00942060">
                    <w:rPr>
                      <w:rFonts w:ascii="Arial Narrow" w:eastAsia="Times New Roman" w:hAnsi="Arial Narrow" w:cs="Calibri"/>
                      <w:color w:val="000000"/>
                      <w:sz w:val="14"/>
                      <w:szCs w:val="14"/>
                      <w:lang w:eastAsia="pl-PL"/>
                    </w:rPr>
                    <w:t>poczatkowa</w:t>
                  </w:r>
                  <w:proofErr w:type="spellEnd"/>
                  <w:r w:rsidRPr="00942060">
                    <w:rPr>
                      <w:rFonts w:ascii="Arial Narrow" w:eastAsia="Times New Roman" w:hAnsi="Arial Narrow" w:cs="Calibri"/>
                      <w:color w:val="000000"/>
                      <w:sz w:val="14"/>
                      <w:szCs w:val="14"/>
                      <w:lang w:eastAsia="pl-PL"/>
                    </w:rPr>
                    <w:t xml:space="preserve"> - stan na koniec roku obrotowego                                                                                                                                           (3+7-11)</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Umorzenie - stan na początek roku obrotowego</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Zwiększenia w ciągu roku obrotowego</w:t>
                  </w:r>
                </w:p>
              </w:tc>
              <w:tc>
                <w:tcPr>
                  <w:tcW w:w="742"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Ogółem zwiększenie umorzenia (14+15+16)</w:t>
                  </w:r>
                </w:p>
              </w:tc>
              <w:tc>
                <w:tcPr>
                  <w:tcW w:w="3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Zmniejszenie umorzenia</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Umorzenie - stan na koniec roku obrotowego                                                                                                 (13+17-18)</w:t>
                  </w:r>
                </w:p>
              </w:tc>
              <w:tc>
                <w:tcPr>
                  <w:tcW w:w="1698" w:type="dxa"/>
                  <w:gridSpan w:val="2"/>
                  <w:tcBorders>
                    <w:top w:val="single" w:sz="4" w:space="0" w:color="auto"/>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Wartość netto składników aktywów</w:t>
                  </w:r>
                </w:p>
              </w:tc>
            </w:tr>
            <w:tr w:rsidR="006A41F3" w:rsidRPr="00942060" w:rsidTr="006A41F3">
              <w:trPr>
                <w:trHeight w:val="1629"/>
              </w:trPr>
              <w:tc>
                <w:tcPr>
                  <w:tcW w:w="299"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880"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946"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543" w:type="dxa"/>
                  <w:tcBorders>
                    <w:top w:val="nil"/>
                    <w:left w:val="nil"/>
                    <w:bottom w:val="nil"/>
                    <w:right w:val="nil"/>
                  </w:tcBorders>
                  <w:shd w:val="clear" w:color="auto" w:fill="auto"/>
                  <w:noWrap/>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Aktualizacja</w:t>
                  </w:r>
                </w:p>
              </w:tc>
              <w:tc>
                <w:tcPr>
                  <w:tcW w:w="73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Przychody</w:t>
                  </w:r>
                </w:p>
              </w:tc>
              <w:tc>
                <w:tcPr>
                  <w:tcW w:w="364" w:type="dxa"/>
                  <w:tcBorders>
                    <w:top w:val="nil"/>
                    <w:left w:val="nil"/>
                    <w:bottom w:val="nil"/>
                    <w:right w:val="nil"/>
                  </w:tcBorders>
                  <w:shd w:val="clear" w:color="auto" w:fill="auto"/>
                  <w:noWrap/>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Przemieszczenie</w:t>
                  </w:r>
                </w:p>
              </w:tc>
              <w:tc>
                <w:tcPr>
                  <w:tcW w:w="772"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535" w:type="dxa"/>
                  <w:tcBorders>
                    <w:top w:val="nil"/>
                    <w:left w:val="nil"/>
                    <w:bottom w:val="nil"/>
                    <w:right w:val="nil"/>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Zbycie</w:t>
                  </w:r>
                </w:p>
              </w:tc>
              <w:tc>
                <w:tcPr>
                  <w:tcW w:w="571" w:type="dxa"/>
                  <w:tcBorders>
                    <w:top w:val="nil"/>
                    <w:left w:val="single" w:sz="4" w:space="0" w:color="auto"/>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Likwidacja</w:t>
                  </w:r>
                </w:p>
              </w:tc>
              <w:tc>
                <w:tcPr>
                  <w:tcW w:w="425" w:type="dxa"/>
                  <w:tcBorders>
                    <w:top w:val="nil"/>
                    <w:left w:val="nil"/>
                    <w:bottom w:val="nil"/>
                    <w:right w:val="nil"/>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Inne</w:t>
                  </w:r>
                </w:p>
              </w:tc>
              <w:tc>
                <w:tcPr>
                  <w:tcW w:w="567"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993"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567" w:type="dxa"/>
                  <w:tcBorders>
                    <w:top w:val="nil"/>
                    <w:left w:val="nil"/>
                    <w:bottom w:val="nil"/>
                    <w:right w:val="nil"/>
                  </w:tcBorders>
                  <w:shd w:val="clear" w:color="auto" w:fill="auto"/>
                  <w:noWrap/>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Aktualizacja</w:t>
                  </w:r>
                </w:p>
              </w:tc>
              <w:tc>
                <w:tcPr>
                  <w:tcW w:w="851" w:type="dxa"/>
                  <w:tcBorders>
                    <w:top w:val="nil"/>
                    <w:left w:val="single" w:sz="4" w:space="0" w:color="auto"/>
                    <w:bottom w:val="single" w:sz="4" w:space="0" w:color="auto"/>
                    <w:right w:val="single" w:sz="4" w:space="0" w:color="auto"/>
                  </w:tcBorders>
                  <w:shd w:val="clear" w:color="auto" w:fill="auto"/>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Amortyzacja za rok obrotowy</w:t>
                  </w:r>
                </w:p>
              </w:tc>
              <w:tc>
                <w:tcPr>
                  <w:tcW w:w="708" w:type="dxa"/>
                  <w:tcBorders>
                    <w:top w:val="nil"/>
                    <w:left w:val="nil"/>
                    <w:bottom w:val="nil"/>
                    <w:right w:val="nil"/>
                  </w:tcBorders>
                  <w:shd w:val="clear" w:color="auto" w:fill="auto"/>
                  <w:noWrap/>
                  <w:textDirection w:val="btLr"/>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Inne</w:t>
                  </w:r>
                </w:p>
              </w:tc>
              <w:tc>
                <w:tcPr>
                  <w:tcW w:w="742"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392"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851" w:type="dxa"/>
                  <w:vMerge/>
                  <w:tcBorders>
                    <w:top w:val="nil"/>
                    <w:left w:val="single" w:sz="4" w:space="0" w:color="auto"/>
                    <w:bottom w:val="single" w:sz="4" w:space="0" w:color="auto"/>
                    <w:right w:val="single" w:sz="4" w:space="0" w:color="auto"/>
                  </w:tcBorders>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p>
              </w:tc>
              <w:tc>
                <w:tcPr>
                  <w:tcW w:w="85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xml:space="preserve">Stan na </w:t>
                  </w:r>
                  <w:proofErr w:type="spellStart"/>
                  <w:r w:rsidRPr="00942060">
                    <w:rPr>
                      <w:rFonts w:ascii="Arial Narrow" w:eastAsia="Times New Roman" w:hAnsi="Arial Narrow" w:cs="Calibri"/>
                      <w:color w:val="000000"/>
                      <w:sz w:val="14"/>
                      <w:szCs w:val="14"/>
                      <w:lang w:eastAsia="pl-PL"/>
                    </w:rPr>
                    <w:t>poczatek</w:t>
                  </w:r>
                  <w:proofErr w:type="spellEnd"/>
                  <w:r w:rsidRPr="00942060">
                    <w:rPr>
                      <w:rFonts w:ascii="Arial Narrow" w:eastAsia="Times New Roman" w:hAnsi="Arial Narrow" w:cs="Calibri"/>
                      <w:color w:val="000000"/>
                      <w:sz w:val="14"/>
                      <w:szCs w:val="14"/>
                      <w:lang w:eastAsia="pl-PL"/>
                    </w:rPr>
                    <w:t xml:space="preserve"> roku obrotowego                                                                                                                                                                           (3-13)</w:t>
                  </w:r>
                </w:p>
              </w:tc>
              <w:tc>
                <w:tcPr>
                  <w:tcW w:w="848"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jc w:val="center"/>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Stan na koniec roku obrotowego                                                                                                                                                                          (12-19)</w:t>
                  </w:r>
                </w:p>
              </w:tc>
            </w:tr>
            <w:tr w:rsidR="006A41F3" w:rsidRPr="00942060" w:rsidTr="006A41F3">
              <w:trPr>
                <w:trHeight w:val="199"/>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w:t>
                  </w:r>
                </w:p>
              </w:tc>
              <w:tc>
                <w:tcPr>
                  <w:tcW w:w="88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2</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3</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4</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5</w:t>
                  </w: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6</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7</w:t>
                  </w:r>
                </w:p>
              </w:tc>
              <w:tc>
                <w:tcPr>
                  <w:tcW w:w="535"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8</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11</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12</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14</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16</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17</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18</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19</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20</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i/>
                      <w:iCs/>
                      <w:color w:val="000000"/>
                      <w:sz w:val="14"/>
                      <w:szCs w:val="14"/>
                      <w:lang w:eastAsia="pl-PL"/>
                    </w:rPr>
                  </w:pPr>
                  <w:r w:rsidRPr="00942060">
                    <w:rPr>
                      <w:rFonts w:ascii="Arial Narrow" w:eastAsia="Times New Roman" w:hAnsi="Arial Narrow" w:cs="Calibri"/>
                      <w:i/>
                      <w:iCs/>
                      <w:color w:val="000000"/>
                      <w:sz w:val="14"/>
                      <w:szCs w:val="14"/>
                      <w:lang w:eastAsia="pl-PL"/>
                    </w:rPr>
                    <w:t>21</w:t>
                  </w:r>
                </w:p>
              </w:tc>
            </w:tr>
            <w:tr w:rsidR="006A41F3" w:rsidRPr="00942060" w:rsidTr="006A41F3">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Wartości niematerialne                          i prawne</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124 355,12</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1 587,00</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1 587,00</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125 942,12</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124 355,12</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1 587,00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1 587,00</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125 942,12</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r>
            <w:tr w:rsidR="006A41F3" w:rsidRPr="00942060" w:rsidTr="006A41F3">
              <w:trPr>
                <w:trHeight w:val="54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center"/>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2.</w:t>
                  </w:r>
                </w:p>
              </w:tc>
              <w:tc>
                <w:tcPr>
                  <w:tcW w:w="88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Środki trwałe</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11 829 660,58</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182 339,06</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182 339,06</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12 011 999,64</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5 243 818,63</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475 062,88</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475 062,88</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5 718 881,51</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6 585 841,95</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6 293 118,13</w:t>
                  </w:r>
                </w:p>
              </w:tc>
            </w:tr>
            <w:tr w:rsidR="006A41F3" w:rsidRPr="00942060" w:rsidTr="006A41F3">
              <w:trPr>
                <w:trHeight w:val="40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grunty</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752 671,20</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752 671,20</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 </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752 671,20</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752 671,20</w:t>
                  </w:r>
                </w:p>
              </w:tc>
            </w:tr>
            <w:tr w:rsidR="006A41F3" w:rsidRPr="00942060" w:rsidTr="006A41F3">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budynki, lokale i obiekty inżynierii lądowej i wodnej</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7 717 343,28</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140 000,00</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140 000,00</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7 857 343,28</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2 474 352,54</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192 403,94</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192 403,94</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2 666 756,48</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5 242 990,74</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5 190 586,80</w:t>
                  </w:r>
                </w:p>
              </w:tc>
            </w:tr>
            <w:tr w:rsidR="006A41F3" w:rsidRPr="00942060" w:rsidTr="006A41F3">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3)</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urządzenia techniczne i maszyny</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3 050 110,84</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42 339,06</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42 339,06</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3 092 449,90</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2 470 380,17</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273 515,77</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273 515,77</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2 743 895,94</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579 730,67</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348 553,96</w:t>
                  </w:r>
                </w:p>
              </w:tc>
            </w:tr>
            <w:tr w:rsidR="006A41F3" w:rsidRPr="00942060" w:rsidTr="006A41F3">
              <w:trPr>
                <w:trHeight w:val="33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4)</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środki transportu</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65 308,36</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65 308,36</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54 859,02</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9 143,17</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9 143,17</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64 002,19</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10 449,34</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1 306,17</w:t>
                  </w:r>
                </w:p>
              </w:tc>
            </w:tr>
            <w:tr w:rsidR="006A41F3" w:rsidRPr="00942060" w:rsidTr="006A41F3">
              <w:trPr>
                <w:trHeight w:val="51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5)</w:t>
                  </w:r>
                </w:p>
              </w:tc>
              <w:tc>
                <w:tcPr>
                  <w:tcW w:w="880" w:type="dxa"/>
                  <w:tcBorders>
                    <w:top w:val="nil"/>
                    <w:left w:val="nil"/>
                    <w:bottom w:val="single" w:sz="4" w:space="0" w:color="auto"/>
                    <w:right w:val="single" w:sz="4" w:space="0" w:color="auto"/>
                  </w:tcBorders>
                  <w:shd w:val="clear" w:color="auto" w:fill="auto"/>
                  <w:vAlign w:val="center"/>
                  <w:hideMark/>
                </w:tcPr>
                <w:p w:rsidR="00942060" w:rsidRPr="00942060" w:rsidRDefault="00942060" w:rsidP="00942060">
                  <w:pPr>
                    <w:spacing w:after="0" w:line="240" w:lineRule="auto"/>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inne środki trwałe</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244 226,90</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244 226,90</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244 226,90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244 226,90</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color w:val="000000"/>
                      <w:sz w:val="14"/>
                      <w:szCs w:val="14"/>
                      <w:lang w:eastAsia="pl-PL"/>
                    </w:rPr>
                  </w:pPr>
                  <w:r w:rsidRPr="00942060">
                    <w:rPr>
                      <w:rFonts w:ascii="Arial Narrow" w:eastAsia="Times New Roman" w:hAnsi="Arial Narrow" w:cs="Calibri"/>
                      <w:color w:val="000000"/>
                      <w:sz w:val="14"/>
                      <w:szCs w:val="14"/>
                      <w:lang w:eastAsia="pl-PL"/>
                    </w:rPr>
                    <w:t>0,00</w:t>
                  </w:r>
                </w:p>
              </w:tc>
            </w:tr>
            <w:tr w:rsidR="006A41F3" w:rsidRPr="00942060" w:rsidTr="006A41F3">
              <w:trPr>
                <w:trHeight w:val="397"/>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i/>
                      <w:iCs/>
                      <w:color w:val="000000"/>
                      <w:sz w:val="18"/>
                      <w:szCs w:val="18"/>
                      <w:lang w:eastAsia="pl-PL"/>
                    </w:rPr>
                  </w:pPr>
                  <w:r w:rsidRPr="00942060">
                    <w:rPr>
                      <w:rFonts w:ascii="Arial Narrow" w:eastAsia="Times New Roman" w:hAnsi="Arial Narrow" w:cs="Calibri"/>
                      <w:b/>
                      <w:bCs/>
                      <w:i/>
                      <w:iCs/>
                      <w:color w:val="000000"/>
                      <w:sz w:val="18"/>
                      <w:szCs w:val="18"/>
                      <w:lang w:eastAsia="pl-PL"/>
                    </w:rPr>
                    <w:t> </w:t>
                  </w:r>
                </w:p>
              </w:tc>
              <w:tc>
                <w:tcPr>
                  <w:tcW w:w="880" w:type="dxa"/>
                  <w:tcBorders>
                    <w:top w:val="nil"/>
                    <w:left w:val="nil"/>
                    <w:bottom w:val="single" w:sz="4" w:space="0" w:color="auto"/>
                    <w:right w:val="single" w:sz="4" w:space="0" w:color="auto"/>
                  </w:tcBorders>
                  <w:shd w:val="clear" w:color="auto" w:fill="auto"/>
                  <w:noWrap/>
                  <w:vAlign w:val="bottom"/>
                  <w:hideMark/>
                </w:tcPr>
                <w:p w:rsidR="00942060" w:rsidRPr="00942060" w:rsidRDefault="00942060" w:rsidP="00942060">
                  <w:pPr>
                    <w:spacing w:after="0" w:line="240" w:lineRule="auto"/>
                    <w:rPr>
                      <w:rFonts w:ascii="Arial Narrow" w:eastAsia="Times New Roman" w:hAnsi="Arial Narrow" w:cs="Calibri"/>
                      <w:color w:val="000000"/>
                      <w:sz w:val="18"/>
                      <w:szCs w:val="18"/>
                      <w:lang w:eastAsia="pl-PL"/>
                    </w:rPr>
                  </w:pPr>
                  <w:r w:rsidRPr="00942060">
                    <w:rPr>
                      <w:rFonts w:ascii="Arial Narrow" w:eastAsia="Times New Roman" w:hAnsi="Arial Narrow" w:cs="Calibri"/>
                      <w:color w:val="000000"/>
                      <w:sz w:val="18"/>
                      <w:szCs w:val="18"/>
                      <w:lang w:eastAsia="pl-PL"/>
                    </w:rPr>
                    <w:t> </w:t>
                  </w:r>
                </w:p>
              </w:tc>
              <w:tc>
                <w:tcPr>
                  <w:tcW w:w="946"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11 954 015,70</w:t>
                  </w:r>
                </w:p>
              </w:tc>
              <w:tc>
                <w:tcPr>
                  <w:tcW w:w="54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3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183 926,06</w:t>
                  </w:r>
                </w:p>
              </w:tc>
              <w:tc>
                <w:tcPr>
                  <w:tcW w:w="364"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77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183 926,06</w:t>
                  </w:r>
                </w:p>
              </w:tc>
              <w:tc>
                <w:tcPr>
                  <w:tcW w:w="53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7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993"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12 137 941,76</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5 368 173,75</w:t>
                  </w:r>
                </w:p>
              </w:tc>
              <w:tc>
                <w:tcPr>
                  <w:tcW w:w="567"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475 062,88</w:t>
                  </w:r>
                </w:p>
              </w:tc>
              <w:tc>
                <w:tcPr>
                  <w:tcW w:w="70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1 587,00</w:t>
                  </w:r>
                </w:p>
              </w:tc>
              <w:tc>
                <w:tcPr>
                  <w:tcW w:w="74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476 649,88</w:t>
                  </w:r>
                </w:p>
              </w:tc>
              <w:tc>
                <w:tcPr>
                  <w:tcW w:w="392"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5 844 823,63</w:t>
                  </w:r>
                </w:p>
              </w:tc>
              <w:tc>
                <w:tcPr>
                  <w:tcW w:w="850"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6 585 841,95</w:t>
                  </w:r>
                </w:p>
              </w:tc>
              <w:tc>
                <w:tcPr>
                  <w:tcW w:w="848" w:type="dxa"/>
                  <w:tcBorders>
                    <w:top w:val="nil"/>
                    <w:left w:val="nil"/>
                    <w:bottom w:val="single" w:sz="4" w:space="0" w:color="auto"/>
                    <w:right w:val="single" w:sz="4" w:space="0" w:color="auto"/>
                  </w:tcBorders>
                  <w:shd w:val="clear" w:color="auto" w:fill="auto"/>
                  <w:noWrap/>
                  <w:vAlign w:val="center"/>
                  <w:hideMark/>
                </w:tcPr>
                <w:p w:rsidR="00942060" w:rsidRPr="00942060" w:rsidRDefault="00942060" w:rsidP="00942060">
                  <w:pPr>
                    <w:spacing w:after="0" w:line="240" w:lineRule="auto"/>
                    <w:jc w:val="right"/>
                    <w:rPr>
                      <w:rFonts w:ascii="Arial Narrow" w:eastAsia="Times New Roman" w:hAnsi="Arial Narrow" w:cs="Calibri"/>
                      <w:b/>
                      <w:bCs/>
                      <w:color w:val="000000"/>
                      <w:sz w:val="14"/>
                      <w:szCs w:val="14"/>
                      <w:lang w:eastAsia="pl-PL"/>
                    </w:rPr>
                  </w:pPr>
                  <w:r w:rsidRPr="00942060">
                    <w:rPr>
                      <w:rFonts w:ascii="Arial Narrow" w:eastAsia="Times New Roman" w:hAnsi="Arial Narrow" w:cs="Calibri"/>
                      <w:b/>
                      <w:bCs/>
                      <w:color w:val="000000"/>
                      <w:sz w:val="14"/>
                      <w:szCs w:val="14"/>
                      <w:lang w:eastAsia="pl-PL"/>
                    </w:rPr>
                    <w:t>6 293 118,13</w:t>
                  </w:r>
                </w:p>
              </w:tc>
            </w:tr>
          </w:tbl>
          <w:p w:rsidR="003A081E" w:rsidRPr="00FE3DE5" w:rsidRDefault="003A081E" w:rsidP="006756E2">
            <w:pPr>
              <w:widowControl w:val="0"/>
              <w:autoSpaceDE w:val="0"/>
              <w:autoSpaceDN w:val="0"/>
              <w:adjustRightInd w:val="0"/>
              <w:spacing w:before="47" w:after="0" w:line="250" w:lineRule="auto"/>
              <w:ind w:right="40"/>
              <w:jc w:val="both"/>
              <w:rPr>
                <w:rFonts w:ascii="Arial Narrow" w:hAnsi="Arial Narrow"/>
                <w:b/>
                <w:color w:val="2E2014"/>
                <w:sz w:val="14"/>
                <w:szCs w:val="14"/>
              </w:rPr>
            </w:pP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1.2</w:t>
            </w: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aktualną</w:t>
            </w:r>
            <w:r w:rsidRPr="006756E2">
              <w:rPr>
                <w:color w:val="2E2014"/>
                <w:spacing w:val="-13"/>
                <w:sz w:val="20"/>
                <w:szCs w:val="20"/>
              </w:rPr>
              <w:t xml:space="preserve"> </w:t>
            </w:r>
            <w:r w:rsidRPr="006756E2">
              <w:rPr>
                <w:color w:val="2E2014"/>
                <w:sz w:val="20"/>
                <w:szCs w:val="20"/>
              </w:rPr>
              <w:t>wartość</w:t>
            </w:r>
            <w:r w:rsidRPr="006756E2">
              <w:rPr>
                <w:color w:val="2E2014"/>
                <w:spacing w:val="-13"/>
                <w:sz w:val="20"/>
                <w:szCs w:val="20"/>
              </w:rPr>
              <w:t xml:space="preserve"> </w:t>
            </w:r>
            <w:r w:rsidRPr="006756E2">
              <w:rPr>
                <w:color w:val="2E2014"/>
                <w:sz w:val="20"/>
                <w:szCs w:val="20"/>
              </w:rPr>
              <w:t>rynkową</w:t>
            </w:r>
            <w:r w:rsidRPr="006756E2">
              <w:rPr>
                <w:color w:val="2E2014"/>
                <w:spacing w:val="-13"/>
                <w:sz w:val="20"/>
                <w:szCs w:val="20"/>
              </w:rPr>
              <w:t xml:space="preserve"> </w:t>
            </w:r>
            <w:r w:rsidRPr="006756E2">
              <w:rPr>
                <w:color w:val="2E2014"/>
                <w:sz w:val="20"/>
                <w:szCs w:val="20"/>
              </w:rPr>
              <w:t>środków</w:t>
            </w:r>
            <w:r w:rsidRPr="006756E2">
              <w:rPr>
                <w:color w:val="2E2014"/>
                <w:spacing w:val="-13"/>
                <w:sz w:val="20"/>
                <w:szCs w:val="20"/>
              </w:rPr>
              <w:t xml:space="preserve"> </w:t>
            </w:r>
            <w:r w:rsidRPr="006756E2">
              <w:rPr>
                <w:color w:val="2E2014"/>
                <w:sz w:val="20"/>
                <w:szCs w:val="20"/>
              </w:rPr>
              <w:t>trwałych,</w:t>
            </w:r>
            <w:r w:rsidRPr="006756E2">
              <w:rPr>
                <w:color w:val="2E2014"/>
                <w:spacing w:val="-13"/>
                <w:sz w:val="20"/>
                <w:szCs w:val="20"/>
              </w:rPr>
              <w:t xml:space="preserve"> </w:t>
            </w:r>
            <w:r w:rsidRPr="006756E2">
              <w:rPr>
                <w:color w:val="2E2014"/>
                <w:sz w:val="20"/>
                <w:szCs w:val="20"/>
              </w:rPr>
              <w:t>w</w:t>
            </w:r>
            <w:r w:rsidRPr="006756E2">
              <w:rPr>
                <w:color w:val="2E2014"/>
                <w:spacing w:val="-13"/>
                <w:sz w:val="20"/>
                <w:szCs w:val="20"/>
              </w:rPr>
              <w:t xml:space="preserve"> </w:t>
            </w:r>
            <w:r w:rsidRPr="006756E2">
              <w:rPr>
                <w:color w:val="2E2014"/>
                <w:sz w:val="20"/>
                <w:szCs w:val="20"/>
              </w:rPr>
              <w:t>tym</w:t>
            </w:r>
            <w:r w:rsidRPr="006756E2">
              <w:rPr>
                <w:color w:val="2E2014"/>
                <w:spacing w:val="-13"/>
                <w:sz w:val="20"/>
                <w:szCs w:val="20"/>
              </w:rPr>
              <w:t xml:space="preserve"> </w:t>
            </w:r>
            <w:r w:rsidRPr="006756E2">
              <w:rPr>
                <w:color w:val="2E2014"/>
                <w:sz w:val="20"/>
                <w:szCs w:val="20"/>
              </w:rPr>
              <w:t>dóbr</w:t>
            </w:r>
            <w:r w:rsidRPr="006756E2">
              <w:rPr>
                <w:color w:val="2E2014"/>
                <w:spacing w:val="-13"/>
                <w:sz w:val="20"/>
                <w:szCs w:val="20"/>
              </w:rPr>
              <w:t xml:space="preserve"> </w:t>
            </w:r>
            <w:r w:rsidRPr="006756E2">
              <w:rPr>
                <w:color w:val="2E2014"/>
                <w:sz w:val="20"/>
                <w:szCs w:val="20"/>
              </w:rPr>
              <w:t>kultury</w:t>
            </w:r>
            <w:r w:rsidRPr="006756E2">
              <w:rPr>
                <w:color w:val="2E2014"/>
                <w:spacing w:val="-13"/>
                <w:sz w:val="20"/>
                <w:szCs w:val="20"/>
              </w:rPr>
              <w:t xml:space="preserve"> </w:t>
            </w:r>
            <w:r w:rsidRPr="006756E2">
              <w:rPr>
                <w:color w:val="2E2014"/>
                <w:sz w:val="20"/>
                <w:szCs w:val="20"/>
              </w:rPr>
              <w:t>–</w:t>
            </w:r>
            <w:r w:rsidRPr="006756E2">
              <w:rPr>
                <w:color w:val="2E2014"/>
                <w:spacing w:val="-13"/>
                <w:sz w:val="20"/>
                <w:szCs w:val="20"/>
              </w:rPr>
              <w:t xml:space="preserve"> </w:t>
            </w:r>
            <w:r w:rsidRPr="006756E2">
              <w:rPr>
                <w:color w:val="2E2014"/>
                <w:sz w:val="20"/>
                <w:szCs w:val="20"/>
              </w:rPr>
              <w:t>o</w:t>
            </w:r>
            <w:r w:rsidRPr="006756E2">
              <w:rPr>
                <w:color w:val="2E2014"/>
                <w:spacing w:val="-13"/>
                <w:sz w:val="20"/>
                <w:szCs w:val="20"/>
              </w:rPr>
              <w:t xml:space="preserve"> </w:t>
            </w:r>
            <w:r w:rsidRPr="006756E2">
              <w:rPr>
                <w:color w:val="2E2014"/>
                <w:sz w:val="20"/>
                <w:szCs w:val="20"/>
              </w:rPr>
              <w:t>ile</w:t>
            </w:r>
            <w:r w:rsidRPr="006756E2">
              <w:rPr>
                <w:color w:val="2E2014"/>
                <w:spacing w:val="-13"/>
                <w:sz w:val="20"/>
                <w:szCs w:val="20"/>
              </w:rPr>
              <w:t xml:space="preserve"> </w:t>
            </w:r>
            <w:r w:rsidRPr="006756E2">
              <w:rPr>
                <w:color w:val="2E2014"/>
                <w:sz w:val="20"/>
                <w:szCs w:val="20"/>
              </w:rPr>
              <w:t>jednostka</w:t>
            </w:r>
            <w:r w:rsidRPr="006756E2">
              <w:rPr>
                <w:color w:val="2E2014"/>
                <w:spacing w:val="-13"/>
                <w:sz w:val="20"/>
                <w:szCs w:val="20"/>
              </w:rPr>
              <w:t xml:space="preserve"> </w:t>
            </w:r>
            <w:r w:rsidRPr="006756E2">
              <w:rPr>
                <w:color w:val="2E2014"/>
                <w:sz w:val="20"/>
                <w:szCs w:val="20"/>
              </w:rPr>
              <w:t>dysponuje</w:t>
            </w:r>
            <w:r w:rsidRPr="006756E2">
              <w:rPr>
                <w:color w:val="2E2014"/>
                <w:spacing w:val="-13"/>
                <w:sz w:val="20"/>
                <w:szCs w:val="20"/>
              </w:rPr>
              <w:t xml:space="preserve"> </w:t>
            </w:r>
            <w:r w:rsidRPr="006756E2">
              <w:rPr>
                <w:color w:val="2E2014"/>
                <w:sz w:val="20"/>
                <w:szCs w:val="20"/>
              </w:rPr>
              <w:t>takimi</w:t>
            </w:r>
            <w:r w:rsidRPr="006756E2">
              <w:rPr>
                <w:color w:val="2E2014"/>
                <w:spacing w:val="-13"/>
                <w:sz w:val="20"/>
                <w:szCs w:val="20"/>
              </w:rPr>
              <w:t xml:space="preserve"> </w:t>
            </w:r>
            <w:r w:rsidRPr="006756E2">
              <w:rPr>
                <w:color w:val="2E2014"/>
                <w:sz w:val="20"/>
                <w:szCs w:val="20"/>
              </w:rPr>
              <w:t>informacjami</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975FA5" w:rsidRDefault="00975FA5" w:rsidP="006756E2">
            <w:pPr>
              <w:spacing w:after="0" w:line="240" w:lineRule="auto"/>
              <w:rPr>
                <w:b/>
                <w:sz w:val="20"/>
                <w:szCs w:val="20"/>
              </w:rPr>
            </w:pPr>
            <w:r>
              <w:rPr>
                <w:b/>
                <w:sz w:val="20"/>
                <w:szCs w:val="20"/>
              </w:rPr>
              <w:t>Nie dotyczy</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1.3</w:t>
            </w:r>
          </w:p>
        </w:tc>
        <w:tc>
          <w:tcPr>
            <w:tcW w:w="14505" w:type="dxa"/>
          </w:tcPr>
          <w:p w:rsidR="00A8278A" w:rsidRPr="006756E2" w:rsidRDefault="00A8278A"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4"/>
                <w:sz w:val="20"/>
                <w:szCs w:val="20"/>
              </w:rPr>
              <w:t xml:space="preserve"> </w:t>
            </w:r>
            <w:r w:rsidRPr="006756E2">
              <w:rPr>
                <w:color w:val="2E2014"/>
                <w:sz w:val="20"/>
                <w:szCs w:val="20"/>
              </w:rPr>
              <w:t>dokonanych</w:t>
            </w:r>
            <w:r w:rsidRPr="006756E2">
              <w:rPr>
                <w:color w:val="2E2014"/>
                <w:spacing w:val="-4"/>
                <w:sz w:val="20"/>
                <w:szCs w:val="20"/>
              </w:rPr>
              <w:t xml:space="preserve"> </w:t>
            </w:r>
            <w:r w:rsidRPr="006756E2">
              <w:rPr>
                <w:color w:val="2E2014"/>
                <w:sz w:val="20"/>
                <w:szCs w:val="20"/>
              </w:rPr>
              <w:t>w</w:t>
            </w:r>
            <w:r w:rsidRPr="006756E2">
              <w:rPr>
                <w:color w:val="2E2014"/>
                <w:spacing w:val="-4"/>
                <w:sz w:val="20"/>
                <w:szCs w:val="20"/>
              </w:rPr>
              <w:t xml:space="preserve"> </w:t>
            </w:r>
            <w:r w:rsidRPr="006756E2">
              <w:rPr>
                <w:color w:val="2E2014"/>
                <w:sz w:val="20"/>
                <w:szCs w:val="20"/>
              </w:rPr>
              <w:t>trakcie</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odpisów</w:t>
            </w:r>
            <w:r w:rsidRPr="006756E2">
              <w:rPr>
                <w:color w:val="2E2014"/>
                <w:spacing w:val="-4"/>
                <w:sz w:val="20"/>
                <w:szCs w:val="20"/>
              </w:rPr>
              <w:t xml:space="preserve"> </w:t>
            </w:r>
            <w:r w:rsidRPr="006756E2">
              <w:rPr>
                <w:color w:val="2E2014"/>
                <w:sz w:val="20"/>
                <w:szCs w:val="20"/>
              </w:rPr>
              <w:t>aktualizujących</w:t>
            </w:r>
            <w:r w:rsidRPr="006756E2">
              <w:rPr>
                <w:color w:val="2E2014"/>
                <w:spacing w:val="-4"/>
                <w:sz w:val="20"/>
                <w:szCs w:val="20"/>
              </w:rPr>
              <w:t xml:space="preserve"> </w:t>
            </w:r>
            <w:r w:rsidRPr="006756E2">
              <w:rPr>
                <w:color w:val="2E2014"/>
                <w:sz w:val="20"/>
                <w:szCs w:val="20"/>
              </w:rPr>
              <w:t>wartość</w:t>
            </w:r>
            <w:r w:rsidRPr="006756E2">
              <w:rPr>
                <w:color w:val="2E2014"/>
                <w:spacing w:val="-4"/>
                <w:sz w:val="20"/>
                <w:szCs w:val="20"/>
              </w:rPr>
              <w:t xml:space="preserve"> </w:t>
            </w:r>
            <w:r w:rsidRPr="006756E2">
              <w:rPr>
                <w:color w:val="2E2014"/>
                <w:sz w:val="20"/>
                <w:szCs w:val="20"/>
              </w:rPr>
              <w:t>aktywów</w:t>
            </w:r>
            <w:r w:rsidRPr="006756E2">
              <w:rPr>
                <w:color w:val="2E2014"/>
                <w:spacing w:val="-4"/>
                <w:sz w:val="20"/>
                <w:szCs w:val="20"/>
              </w:rPr>
              <w:t xml:space="preserve"> </w:t>
            </w:r>
            <w:r w:rsidRPr="006756E2">
              <w:rPr>
                <w:color w:val="2E2014"/>
                <w:sz w:val="20"/>
                <w:szCs w:val="20"/>
              </w:rPr>
              <w:t>trwałych</w:t>
            </w:r>
            <w:r w:rsidRPr="006756E2">
              <w:rPr>
                <w:color w:val="2E2014"/>
                <w:spacing w:val="-4"/>
                <w:sz w:val="20"/>
                <w:szCs w:val="20"/>
              </w:rPr>
              <w:t xml:space="preserve"> </w:t>
            </w:r>
            <w:r w:rsidRPr="006756E2">
              <w:rPr>
                <w:color w:val="2E2014"/>
                <w:sz w:val="20"/>
                <w:szCs w:val="20"/>
              </w:rPr>
              <w:t>odrębnie</w:t>
            </w:r>
            <w:r w:rsidRPr="006756E2">
              <w:rPr>
                <w:color w:val="2E2014"/>
                <w:spacing w:val="-4"/>
                <w:sz w:val="20"/>
                <w:szCs w:val="20"/>
              </w:rPr>
              <w:t xml:space="preserve"> </w:t>
            </w:r>
            <w:r w:rsidRPr="006756E2">
              <w:rPr>
                <w:color w:val="2E2014"/>
                <w:sz w:val="20"/>
                <w:szCs w:val="20"/>
              </w:rPr>
              <w:t>dla długoterminowych aktywów niefinansowych oraz długoterminowych aktywów finansowych</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1.4</w:t>
            </w: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wartość gruntów użytkowanych wieczyście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Default="00A8278A" w:rsidP="006756E2">
            <w:pPr>
              <w:spacing w:after="0" w:line="240" w:lineRule="auto"/>
              <w:rPr>
                <w:rFonts w:cs="Calibri"/>
                <w:sz w:val="20"/>
                <w:szCs w:val="20"/>
              </w:rPr>
            </w:pPr>
            <w:r w:rsidRPr="006756E2">
              <w:rPr>
                <w:rFonts w:cs="Calibri"/>
                <w:sz w:val="20"/>
                <w:szCs w:val="20"/>
              </w:rPr>
              <w:lastRenderedPageBreak/>
              <w:t>1.5</w:t>
            </w:r>
          </w:p>
          <w:p w:rsidR="00942060" w:rsidRDefault="00942060" w:rsidP="006756E2">
            <w:pPr>
              <w:spacing w:after="0" w:line="240" w:lineRule="auto"/>
              <w:rPr>
                <w:rFonts w:cs="Calibri"/>
                <w:sz w:val="20"/>
                <w:szCs w:val="20"/>
              </w:rPr>
            </w:pPr>
          </w:p>
          <w:p w:rsidR="00942060" w:rsidRPr="006756E2" w:rsidRDefault="00942060" w:rsidP="006756E2">
            <w:pPr>
              <w:spacing w:after="0" w:line="240" w:lineRule="auto"/>
              <w:rPr>
                <w:rFonts w:cs="Calibri"/>
                <w:sz w:val="20"/>
                <w:szCs w:val="20"/>
              </w:rPr>
            </w:pPr>
          </w:p>
        </w:tc>
        <w:tc>
          <w:tcPr>
            <w:tcW w:w="14505" w:type="dxa"/>
          </w:tcPr>
          <w:p w:rsidR="00A8278A" w:rsidRPr="006756E2" w:rsidRDefault="00A8278A" w:rsidP="006756E2">
            <w:pPr>
              <w:spacing w:after="0" w:line="240" w:lineRule="auto"/>
              <w:rPr>
                <w:b/>
                <w:sz w:val="24"/>
                <w:szCs w:val="24"/>
              </w:rPr>
            </w:pPr>
            <w:r w:rsidRPr="006756E2">
              <w:rPr>
                <w:color w:val="2E2014"/>
                <w:sz w:val="20"/>
                <w:szCs w:val="20"/>
              </w:rPr>
              <w:t>wartość</w:t>
            </w:r>
            <w:r w:rsidRPr="006756E2">
              <w:rPr>
                <w:color w:val="2E2014"/>
                <w:spacing w:val="20"/>
                <w:sz w:val="20"/>
                <w:szCs w:val="20"/>
              </w:rPr>
              <w:t xml:space="preserve"> </w:t>
            </w:r>
            <w:r w:rsidRPr="006756E2">
              <w:rPr>
                <w:color w:val="2E2014"/>
                <w:sz w:val="20"/>
                <w:szCs w:val="20"/>
              </w:rPr>
              <w:t>nieamortyzowanych</w:t>
            </w:r>
            <w:r w:rsidRPr="006756E2">
              <w:rPr>
                <w:color w:val="2E2014"/>
                <w:spacing w:val="20"/>
                <w:sz w:val="20"/>
                <w:szCs w:val="20"/>
              </w:rPr>
              <w:t xml:space="preserve"> </w:t>
            </w:r>
            <w:r w:rsidRPr="006756E2">
              <w:rPr>
                <w:color w:val="2E2014"/>
                <w:sz w:val="20"/>
                <w:szCs w:val="20"/>
              </w:rPr>
              <w:t>lub</w:t>
            </w:r>
            <w:r w:rsidRPr="006756E2">
              <w:rPr>
                <w:color w:val="2E2014"/>
                <w:spacing w:val="20"/>
                <w:sz w:val="20"/>
                <w:szCs w:val="20"/>
              </w:rPr>
              <w:t xml:space="preserve"> </w:t>
            </w:r>
            <w:r w:rsidRPr="006756E2">
              <w:rPr>
                <w:color w:val="2E2014"/>
                <w:sz w:val="20"/>
                <w:szCs w:val="20"/>
              </w:rPr>
              <w:t>nieumarzanych</w:t>
            </w:r>
            <w:r w:rsidRPr="006756E2">
              <w:rPr>
                <w:color w:val="2E2014"/>
                <w:spacing w:val="19"/>
                <w:sz w:val="20"/>
                <w:szCs w:val="20"/>
              </w:rPr>
              <w:t xml:space="preserve"> </w:t>
            </w:r>
            <w:r w:rsidRPr="006756E2">
              <w:rPr>
                <w:color w:val="2E2014"/>
                <w:sz w:val="20"/>
                <w:szCs w:val="20"/>
              </w:rPr>
              <w:t>przez</w:t>
            </w:r>
            <w:r w:rsidRPr="006756E2">
              <w:rPr>
                <w:color w:val="2E2014"/>
                <w:spacing w:val="19"/>
                <w:sz w:val="20"/>
                <w:szCs w:val="20"/>
              </w:rPr>
              <w:t xml:space="preserve"> </w:t>
            </w:r>
            <w:r w:rsidRPr="006756E2">
              <w:rPr>
                <w:color w:val="2E2014"/>
                <w:sz w:val="20"/>
                <w:szCs w:val="20"/>
              </w:rPr>
              <w:t>jednostkę</w:t>
            </w:r>
            <w:r w:rsidRPr="006756E2">
              <w:rPr>
                <w:color w:val="2E2014"/>
                <w:spacing w:val="19"/>
                <w:sz w:val="20"/>
                <w:szCs w:val="20"/>
              </w:rPr>
              <w:t xml:space="preserve"> </w:t>
            </w:r>
            <w:r w:rsidRPr="006756E2">
              <w:rPr>
                <w:color w:val="2E2014"/>
                <w:sz w:val="20"/>
                <w:szCs w:val="20"/>
              </w:rPr>
              <w:t>środków</w:t>
            </w:r>
            <w:r w:rsidRPr="006756E2">
              <w:rPr>
                <w:color w:val="2E2014"/>
                <w:spacing w:val="20"/>
                <w:sz w:val="20"/>
                <w:szCs w:val="20"/>
              </w:rPr>
              <w:t xml:space="preserve"> </w:t>
            </w:r>
            <w:r w:rsidRPr="006756E2">
              <w:rPr>
                <w:color w:val="2E2014"/>
                <w:sz w:val="20"/>
                <w:szCs w:val="20"/>
              </w:rPr>
              <w:t>trwałych,</w:t>
            </w:r>
            <w:r w:rsidRPr="006756E2">
              <w:rPr>
                <w:color w:val="2E2014"/>
                <w:spacing w:val="19"/>
                <w:sz w:val="20"/>
                <w:szCs w:val="20"/>
              </w:rPr>
              <w:t xml:space="preserve"> </w:t>
            </w:r>
            <w:r w:rsidRPr="006756E2">
              <w:rPr>
                <w:color w:val="2E2014"/>
                <w:sz w:val="20"/>
                <w:szCs w:val="20"/>
              </w:rPr>
              <w:t>używanych</w:t>
            </w:r>
            <w:r w:rsidRPr="006756E2">
              <w:rPr>
                <w:color w:val="2E2014"/>
                <w:spacing w:val="20"/>
                <w:sz w:val="20"/>
                <w:szCs w:val="20"/>
              </w:rPr>
              <w:t xml:space="preserve"> </w:t>
            </w:r>
            <w:r w:rsidRPr="006756E2">
              <w:rPr>
                <w:color w:val="2E2014"/>
                <w:sz w:val="20"/>
                <w:szCs w:val="20"/>
              </w:rPr>
              <w:t>na</w:t>
            </w:r>
            <w:r w:rsidRPr="006756E2">
              <w:rPr>
                <w:color w:val="2E2014"/>
                <w:spacing w:val="20"/>
                <w:sz w:val="20"/>
                <w:szCs w:val="20"/>
              </w:rPr>
              <w:t xml:space="preserve"> </w:t>
            </w:r>
            <w:r w:rsidRPr="006756E2">
              <w:rPr>
                <w:color w:val="2E2014"/>
                <w:sz w:val="20"/>
                <w:szCs w:val="20"/>
              </w:rPr>
              <w:t>podstawie umów najmu, dzierżawy i innych umów, w tym z tytułu umów leasingu</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1.6.</w:t>
            </w:r>
          </w:p>
        </w:tc>
        <w:tc>
          <w:tcPr>
            <w:tcW w:w="14505" w:type="dxa"/>
          </w:tcPr>
          <w:p w:rsidR="00A8278A" w:rsidRPr="006756E2" w:rsidRDefault="00A8278A" w:rsidP="006756E2">
            <w:pPr>
              <w:widowControl w:val="0"/>
              <w:autoSpaceDE w:val="0"/>
              <w:autoSpaceDN w:val="0"/>
              <w:adjustRightInd w:val="0"/>
              <w:spacing w:before="47" w:after="0" w:line="250" w:lineRule="auto"/>
              <w:ind w:right="40"/>
            </w:pPr>
            <w:r w:rsidRPr="006756E2">
              <w:rPr>
                <w:color w:val="2E2014"/>
                <w:sz w:val="20"/>
                <w:szCs w:val="20"/>
              </w:rPr>
              <w:t>liczbę</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wartość</w:t>
            </w:r>
            <w:r w:rsidRPr="006756E2">
              <w:rPr>
                <w:color w:val="2E2014"/>
                <w:spacing w:val="32"/>
                <w:sz w:val="20"/>
                <w:szCs w:val="20"/>
              </w:rPr>
              <w:t xml:space="preserve"> </w:t>
            </w:r>
            <w:r w:rsidRPr="006756E2">
              <w:rPr>
                <w:color w:val="2E2014"/>
                <w:sz w:val="20"/>
                <w:szCs w:val="20"/>
              </w:rPr>
              <w:t>posiadanych</w:t>
            </w:r>
            <w:r w:rsidRPr="006756E2">
              <w:rPr>
                <w:color w:val="2E2014"/>
                <w:spacing w:val="32"/>
                <w:sz w:val="20"/>
                <w:szCs w:val="20"/>
              </w:rPr>
              <w:t xml:space="preserve"> </w:t>
            </w:r>
            <w:r w:rsidRPr="006756E2">
              <w:rPr>
                <w:color w:val="2E2014"/>
                <w:sz w:val="20"/>
                <w:szCs w:val="20"/>
              </w:rPr>
              <w:t>papierów</w:t>
            </w:r>
            <w:r w:rsidRPr="006756E2">
              <w:rPr>
                <w:color w:val="2E2014"/>
                <w:spacing w:val="32"/>
                <w:sz w:val="20"/>
                <w:szCs w:val="20"/>
              </w:rPr>
              <w:t xml:space="preserve"> </w:t>
            </w:r>
            <w:r w:rsidRPr="006756E2">
              <w:rPr>
                <w:color w:val="2E2014"/>
                <w:sz w:val="20"/>
                <w:szCs w:val="20"/>
              </w:rPr>
              <w:t>wartościowych,</w:t>
            </w:r>
            <w:r w:rsidRPr="006756E2">
              <w:rPr>
                <w:color w:val="2E2014"/>
                <w:spacing w:val="32"/>
                <w:sz w:val="20"/>
                <w:szCs w:val="20"/>
              </w:rPr>
              <w:t xml:space="preserve"> </w:t>
            </w:r>
            <w:r w:rsidRPr="006756E2">
              <w:rPr>
                <w:color w:val="2E2014"/>
                <w:sz w:val="20"/>
                <w:szCs w:val="20"/>
              </w:rPr>
              <w:t>w</w:t>
            </w:r>
            <w:r w:rsidRPr="006756E2">
              <w:rPr>
                <w:color w:val="2E2014"/>
                <w:spacing w:val="32"/>
                <w:sz w:val="20"/>
                <w:szCs w:val="20"/>
              </w:rPr>
              <w:t xml:space="preserve"> </w:t>
            </w:r>
            <w:r w:rsidRPr="006756E2">
              <w:rPr>
                <w:color w:val="2E2014"/>
                <w:sz w:val="20"/>
                <w:szCs w:val="20"/>
              </w:rPr>
              <w:t>tym</w:t>
            </w:r>
            <w:r w:rsidRPr="006756E2">
              <w:rPr>
                <w:color w:val="2E2014"/>
                <w:spacing w:val="32"/>
                <w:sz w:val="20"/>
                <w:szCs w:val="20"/>
              </w:rPr>
              <w:t xml:space="preserve"> </w:t>
            </w:r>
            <w:r w:rsidRPr="006756E2">
              <w:rPr>
                <w:color w:val="2E2014"/>
                <w:sz w:val="20"/>
                <w:szCs w:val="20"/>
              </w:rPr>
              <w:t>akcji</w:t>
            </w:r>
            <w:r w:rsidRPr="006756E2">
              <w:rPr>
                <w:color w:val="2E2014"/>
                <w:spacing w:val="32"/>
                <w:sz w:val="20"/>
                <w:szCs w:val="20"/>
              </w:rPr>
              <w:t xml:space="preserve"> </w:t>
            </w:r>
            <w:r w:rsidRPr="006756E2">
              <w:rPr>
                <w:color w:val="2E2014"/>
                <w:sz w:val="20"/>
                <w:szCs w:val="20"/>
              </w:rPr>
              <w:t>i</w:t>
            </w:r>
            <w:r w:rsidRPr="006756E2">
              <w:rPr>
                <w:color w:val="2E2014"/>
                <w:spacing w:val="32"/>
                <w:sz w:val="20"/>
                <w:szCs w:val="20"/>
              </w:rPr>
              <w:t xml:space="preserve"> </w:t>
            </w:r>
            <w:r w:rsidRPr="006756E2">
              <w:rPr>
                <w:color w:val="2E2014"/>
                <w:sz w:val="20"/>
                <w:szCs w:val="20"/>
              </w:rPr>
              <w:t>udziałów</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dłużnych</w:t>
            </w:r>
            <w:r w:rsidRPr="006756E2">
              <w:rPr>
                <w:color w:val="2E2014"/>
                <w:spacing w:val="32"/>
                <w:sz w:val="20"/>
                <w:szCs w:val="20"/>
              </w:rPr>
              <w:t xml:space="preserve"> </w:t>
            </w:r>
            <w:r w:rsidRPr="006756E2">
              <w:rPr>
                <w:color w:val="2E2014"/>
                <w:sz w:val="20"/>
                <w:szCs w:val="20"/>
              </w:rPr>
              <w:t>papierów wartościowych</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1.7.</w:t>
            </w:r>
          </w:p>
        </w:tc>
        <w:tc>
          <w:tcPr>
            <w:tcW w:w="14505" w:type="dxa"/>
          </w:tcPr>
          <w:p w:rsidR="00A8278A" w:rsidRPr="006756E2" w:rsidRDefault="00A8278A" w:rsidP="006756E2">
            <w:pPr>
              <w:widowControl w:val="0"/>
              <w:autoSpaceDE w:val="0"/>
              <w:autoSpaceDN w:val="0"/>
              <w:adjustRightInd w:val="0"/>
              <w:spacing w:before="46" w:after="0" w:line="250" w:lineRule="auto"/>
              <w:ind w:right="40"/>
              <w:jc w:val="both"/>
            </w:pPr>
            <w:r w:rsidRPr="006756E2">
              <w:rPr>
                <w:color w:val="2E2014"/>
                <w:sz w:val="20"/>
                <w:szCs w:val="20"/>
              </w:rPr>
              <w:t>dane o</w:t>
            </w:r>
            <w:r w:rsidRPr="006756E2">
              <w:rPr>
                <w:color w:val="2E2014"/>
                <w:spacing w:val="1"/>
                <w:sz w:val="20"/>
                <w:szCs w:val="20"/>
              </w:rPr>
              <w:t xml:space="preserve"> </w:t>
            </w:r>
            <w:r w:rsidRPr="006756E2">
              <w:rPr>
                <w:color w:val="2E2014"/>
                <w:sz w:val="20"/>
                <w:szCs w:val="20"/>
              </w:rPr>
              <w:t>odpisach</w:t>
            </w:r>
            <w:r w:rsidRPr="006756E2">
              <w:rPr>
                <w:color w:val="2E2014"/>
                <w:spacing w:val="1"/>
                <w:sz w:val="20"/>
                <w:szCs w:val="20"/>
              </w:rPr>
              <w:t xml:space="preserve"> </w:t>
            </w:r>
            <w:r w:rsidRPr="006756E2">
              <w:rPr>
                <w:color w:val="2E2014"/>
                <w:sz w:val="20"/>
                <w:szCs w:val="20"/>
              </w:rPr>
              <w:t>aktualizujących wartość należności, ze wskazaniem stanu na początek roku</w:t>
            </w:r>
            <w:r w:rsidRPr="006756E2">
              <w:rPr>
                <w:color w:val="2E2014"/>
                <w:spacing w:val="1"/>
                <w:sz w:val="20"/>
                <w:szCs w:val="20"/>
              </w:rPr>
              <w:t xml:space="preserve"> </w:t>
            </w:r>
            <w:r w:rsidRPr="006756E2">
              <w:rPr>
                <w:color w:val="2E2014"/>
                <w:sz w:val="20"/>
                <w:szCs w:val="20"/>
              </w:rPr>
              <w:t>obrotowego, zwiększeniach, wykorzystaniu, rozwiązaniu i stanie na koniec roku obrotowego, z uwzględnieniem należności finansowych jednostek samorządu terytorialnego (stan pożyczek zagrożonych)</w:t>
            </w:r>
          </w:p>
        </w:tc>
      </w:tr>
      <w:tr w:rsidR="008D0EFC" w:rsidRPr="006756E2" w:rsidTr="006A41F3">
        <w:trPr>
          <w:trHeight w:val="2487"/>
        </w:trPr>
        <w:tc>
          <w:tcPr>
            <w:tcW w:w="621" w:type="dxa"/>
          </w:tcPr>
          <w:p w:rsidR="008A588B" w:rsidRPr="006756E2" w:rsidRDefault="008A588B" w:rsidP="006756E2">
            <w:pPr>
              <w:widowControl w:val="0"/>
              <w:autoSpaceDE w:val="0"/>
              <w:autoSpaceDN w:val="0"/>
              <w:adjustRightInd w:val="0"/>
              <w:spacing w:before="46" w:after="0" w:line="240" w:lineRule="auto"/>
              <w:ind w:right="-20"/>
              <w:rPr>
                <w:color w:val="2E2014"/>
                <w:sz w:val="20"/>
                <w:szCs w:val="20"/>
              </w:rPr>
            </w:pPr>
          </w:p>
        </w:tc>
        <w:tc>
          <w:tcPr>
            <w:tcW w:w="14505" w:type="dxa"/>
          </w:tcPr>
          <w:tbl>
            <w:tblPr>
              <w:tblW w:w="0" w:type="auto"/>
              <w:tblLayout w:type="fixed"/>
              <w:tblCellMar>
                <w:left w:w="30" w:type="dxa"/>
                <w:right w:w="30" w:type="dxa"/>
              </w:tblCellMar>
              <w:tblLook w:val="0000" w:firstRow="0" w:lastRow="0" w:firstColumn="0" w:lastColumn="0" w:noHBand="0" w:noVBand="0"/>
            </w:tblPr>
            <w:tblGrid>
              <w:gridCol w:w="660"/>
              <w:gridCol w:w="1483"/>
              <w:gridCol w:w="1548"/>
              <w:gridCol w:w="1483"/>
              <w:gridCol w:w="1661"/>
              <w:gridCol w:w="1531"/>
              <w:gridCol w:w="1949"/>
            </w:tblGrid>
            <w:tr w:rsidR="008A588B" w:rsidTr="006A41F3">
              <w:trPr>
                <w:trHeight w:val="290"/>
              </w:trPr>
              <w:tc>
                <w:tcPr>
                  <w:tcW w:w="5174" w:type="dxa"/>
                  <w:gridSpan w:val="4"/>
                  <w:tcBorders>
                    <w:top w:val="nil"/>
                    <w:left w:val="nil"/>
                    <w:bottom w:val="nil"/>
                    <w:right w:val="nil"/>
                  </w:tcBorders>
                </w:tcPr>
                <w:p w:rsidR="008A588B" w:rsidRDefault="008A588B" w:rsidP="008A588B">
                  <w:pPr>
                    <w:autoSpaceDE w:val="0"/>
                    <w:autoSpaceDN w:val="0"/>
                    <w:adjustRightInd w:val="0"/>
                    <w:spacing w:after="0" w:line="240" w:lineRule="auto"/>
                    <w:rPr>
                      <w:rFonts w:cs="Calibri"/>
                      <w:b/>
                      <w:bCs/>
                      <w:color w:val="000000"/>
                      <w:lang w:eastAsia="pl-PL"/>
                    </w:rPr>
                  </w:pPr>
                  <w:r>
                    <w:rPr>
                      <w:rFonts w:cs="Calibri"/>
                      <w:b/>
                      <w:bCs/>
                      <w:color w:val="000000"/>
                      <w:lang w:eastAsia="pl-PL"/>
                    </w:rPr>
                    <w:t>Stan odpisów aktualizujących wartość należności</w:t>
                  </w:r>
                </w:p>
              </w:tc>
              <w:tc>
                <w:tcPr>
                  <w:tcW w:w="1661"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531"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949"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r>
            <w:tr w:rsidR="008A588B" w:rsidTr="006A41F3">
              <w:trPr>
                <w:trHeight w:val="216"/>
              </w:trPr>
              <w:tc>
                <w:tcPr>
                  <w:tcW w:w="660"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483"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548"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483"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661"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531"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c>
                <w:tcPr>
                  <w:tcW w:w="1949" w:type="dxa"/>
                  <w:tcBorders>
                    <w:top w:val="nil"/>
                    <w:left w:val="nil"/>
                    <w:bottom w:val="nil"/>
                    <w:right w:val="nil"/>
                  </w:tcBorders>
                </w:tcPr>
                <w:p w:rsidR="008A588B" w:rsidRDefault="008A588B" w:rsidP="008A588B">
                  <w:pPr>
                    <w:autoSpaceDE w:val="0"/>
                    <w:autoSpaceDN w:val="0"/>
                    <w:adjustRightInd w:val="0"/>
                    <w:spacing w:after="0" w:line="240" w:lineRule="auto"/>
                    <w:jc w:val="right"/>
                    <w:rPr>
                      <w:rFonts w:cs="Calibri"/>
                      <w:color w:val="000000"/>
                      <w:lang w:eastAsia="pl-PL"/>
                    </w:rPr>
                  </w:pPr>
                </w:p>
              </w:tc>
            </w:tr>
            <w:tr w:rsidR="008A588B" w:rsidTr="006A41F3">
              <w:trPr>
                <w:trHeight w:val="491"/>
              </w:trPr>
              <w:tc>
                <w:tcPr>
                  <w:tcW w:w="660" w:type="dxa"/>
                  <w:tcBorders>
                    <w:top w:val="single" w:sz="6" w:space="0" w:color="auto"/>
                    <w:left w:val="single" w:sz="6" w:space="0" w:color="auto"/>
                    <w:bottom w:val="nil"/>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Lp.</w:t>
                  </w:r>
                </w:p>
              </w:tc>
              <w:tc>
                <w:tcPr>
                  <w:tcW w:w="1483" w:type="dxa"/>
                  <w:tcBorders>
                    <w:top w:val="single" w:sz="6" w:space="0" w:color="auto"/>
                    <w:left w:val="single" w:sz="6" w:space="0" w:color="auto"/>
                    <w:bottom w:val="nil"/>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Grupa należności</w:t>
                  </w:r>
                </w:p>
              </w:tc>
              <w:tc>
                <w:tcPr>
                  <w:tcW w:w="1548" w:type="dxa"/>
                  <w:tcBorders>
                    <w:top w:val="single" w:sz="6" w:space="0" w:color="auto"/>
                    <w:left w:val="single" w:sz="6" w:space="0" w:color="auto"/>
                    <w:bottom w:val="nil"/>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Stan na początek roku obrotowego</w:t>
                  </w:r>
                </w:p>
              </w:tc>
              <w:tc>
                <w:tcPr>
                  <w:tcW w:w="4675" w:type="dxa"/>
                  <w:gridSpan w:val="3"/>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Zmiany stanu odpisów w ciągu roku obrotowego</w:t>
                  </w:r>
                </w:p>
              </w:tc>
              <w:tc>
                <w:tcPr>
                  <w:tcW w:w="1949"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Stan na koniec roku obrotowego</w:t>
                  </w:r>
                </w:p>
              </w:tc>
            </w:tr>
            <w:tr w:rsidR="008A588B" w:rsidTr="006A41F3">
              <w:trPr>
                <w:trHeight w:val="376"/>
              </w:trPr>
              <w:tc>
                <w:tcPr>
                  <w:tcW w:w="660" w:type="dxa"/>
                  <w:tcBorders>
                    <w:top w:val="nil"/>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p>
              </w:tc>
              <w:tc>
                <w:tcPr>
                  <w:tcW w:w="1483" w:type="dxa"/>
                  <w:tcBorders>
                    <w:top w:val="nil"/>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p>
              </w:tc>
              <w:tc>
                <w:tcPr>
                  <w:tcW w:w="1548" w:type="dxa"/>
                  <w:tcBorders>
                    <w:top w:val="nil"/>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p>
              </w:tc>
              <w:tc>
                <w:tcPr>
                  <w:tcW w:w="1483"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zwiększenia</w:t>
                  </w:r>
                </w:p>
              </w:tc>
              <w:tc>
                <w:tcPr>
                  <w:tcW w:w="1661"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wykorzystanie</w:t>
                  </w:r>
                </w:p>
              </w:tc>
              <w:tc>
                <w:tcPr>
                  <w:tcW w:w="1531"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rozwiązane</w:t>
                  </w:r>
                </w:p>
              </w:tc>
              <w:tc>
                <w:tcPr>
                  <w:tcW w:w="1949"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right"/>
                    <w:rPr>
                      <w:rFonts w:cs="Calibri"/>
                      <w:color w:val="000000"/>
                      <w:lang w:eastAsia="pl-PL"/>
                    </w:rPr>
                  </w:pPr>
                </w:p>
              </w:tc>
            </w:tr>
            <w:tr w:rsidR="008A588B" w:rsidTr="006A41F3">
              <w:trPr>
                <w:trHeight w:val="410"/>
              </w:trPr>
              <w:tc>
                <w:tcPr>
                  <w:tcW w:w="660"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1.</w:t>
                  </w:r>
                </w:p>
              </w:tc>
              <w:tc>
                <w:tcPr>
                  <w:tcW w:w="1483"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N4.1</w:t>
                  </w:r>
                </w:p>
              </w:tc>
              <w:tc>
                <w:tcPr>
                  <w:tcW w:w="1548"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9 404,64</w:t>
                  </w:r>
                </w:p>
              </w:tc>
              <w:tc>
                <w:tcPr>
                  <w:tcW w:w="1483"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w:t>
                  </w:r>
                </w:p>
              </w:tc>
              <w:tc>
                <w:tcPr>
                  <w:tcW w:w="1661"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w:t>
                  </w:r>
                </w:p>
              </w:tc>
              <w:tc>
                <w:tcPr>
                  <w:tcW w:w="1531"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w:t>
                  </w:r>
                </w:p>
              </w:tc>
              <w:tc>
                <w:tcPr>
                  <w:tcW w:w="1949" w:type="dxa"/>
                  <w:tcBorders>
                    <w:top w:val="single" w:sz="6" w:space="0" w:color="auto"/>
                    <w:left w:val="single" w:sz="6" w:space="0" w:color="auto"/>
                    <w:bottom w:val="single" w:sz="6" w:space="0" w:color="auto"/>
                    <w:right w:val="single" w:sz="6" w:space="0" w:color="auto"/>
                  </w:tcBorders>
                </w:tcPr>
                <w:p w:rsidR="008A588B" w:rsidRDefault="008A588B" w:rsidP="008A588B">
                  <w:pPr>
                    <w:autoSpaceDE w:val="0"/>
                    <w:autoSpaceDN w:val="0"/>
                    <w:adjustRightInd w:val="0"/>
                    <w:spacing w:after="0" w:line="240" w:lineRule="auto"/>
                    <w:jc w:val="center"/>
                    <w:rPr>
                      <w:rFonts w:cs="Calibri"/>
                      <w:color w:val="000000"/>
                      <w:lang w:eastAsia="pl-PL"/>
                    </w:rPr>
                  </w:pPr>
                  <w:r>
                    <w:rPr>
                      <w:rFonts w:cs="Calibri"/>
                      <w:color w:val="000000"/>
                      <w:lang w:eastAsia="pl-PL"/>
                    </w:rPr>
                    <w:t>9 404,64</w:t>
                  </w:r>
                </w:p>
              </w:tc>
            </w:tr>
          </w:tbl>
          <w:p w:rsidR="008A588B" w:rsidRPr="00975FA5" w:rsidRDefault="008A588B" w:rsidP="006756E2">
            <w:pPr>
              <w:widowControl w:val="0"/>
              <w:autoSpaceDE w:val="0"/>
              <w:autoSpaceDN w:val="0"/>
              <w:adjustRightInd w:val="0"/>
              <w:spacing w:before="46" w:after="0" w:line="250" w:lineRule="auto"/>
              <w:ind w:right="40"/>
              <w:jc w:val="both"/>
              <w:rPr>
                <w:b/>
                <w:color w:val="2E2014"/>
                <w:sz w:val="20"/>
                <w:szCs w:val="20"/>
              </w:rPr>
            </w:pP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1.8.</w:t>
            </w:r>
          </w:p>
        </w:tc>
        <w:tc>
          <w:tcPr>
            <w:tcW w:w="14505" w:type="dxa"/>
          </w:tcPr>
          <w:p w:rsidR="00A8278A" w:rsidRPr="006756E2" w:rsidRDefault="00A8278A" w:rsidP="006756E2">
            <w:pPr>
              <w:widowControl w:val="0"/>
              <w:autoSpaceDE w:val="0"/>
              <w:autoSpaceDN w:val="0"/>
              <w:adjustRightInd w:val="0"/>
              <w:spacing w:before="46" w:after="0" w:line="250" w:lineRule="auto"/>
              <w:ind w:right="40"/>
            </w:pPr>
            <w:r w:rsidRPr="006756E2">
              <w:rPr>
                <w:color w:val="2E2014"/>
                <w:sz w:val="20"/>
                <w:szCs w:val="20"/>
              </w:rPr>
              <w:t>dane</w:t>
            </w:r>
            <w:r w:rsidRPr="006756E2">
              <w:rPr>
                <w:color w:val="2E2014"/>
                <w:spacing w:val="4"/>
                <w:sz w:val="20"/>
                <w:szCs w:val="20"/>
              </w:rPr>
              <w:t xml:space="preserve"> </w:t>
            </w:r>
            <w:r w:rsidRPr="006756E2">
              <w:rPr>
                <w:color w:val="2E2014"/>
                <w:sz w:val="20"/>
                <w:szCs w:val="20"/>
              </w:rPr>
              <w:t>o</w:t>
            </w:r>
            <w:r w:rsidRPr="006756E2">
              <w:rPr>
                <w:color w:val="2E2014"/>
                <w:spacing w:val="4"/>
                <w:sz w:val="20"/>
                <w:szCs w:val="20"/>
              </w:rPr>
              <w:t xml:space="preserve"> </w:t>
            </w:r>
            <w:r w:rsidRPr="006756E2">
              <w:rPr>
                <w:color w:val="2E2014"/>
                <w:sz w:val="20"/>
                <w:szCs w:val="20"/>
              </w:rPr>
              <w:t>stanie</w:t>
            </w:r>
            <w:r w:rsidRPr="006756E2">
              <w:rPr>
                <w:color w:val="2E2014"/>
                <w:spacing w:val="4"/>
                <w:sz w:val="20"/>
                <w:szCs w:val="20"/>
              </w:rPr>
              <w:t xml:space="preserve"> </w:t>
            </w:r>
            <w:r w:rsidRPr="006756E2">
              <w:rPr>
                <w:color w:val="2E2014"/>
                <w:sz w:val="20"/>
                <w:szCs w:val="20"/>
              </w:rPr>
              <w:t>rezerw</w:t>
            </w:r>
            <w:r w:rsidRPr="006756E2">
              <w:rPr>
                <w:color w:val="2E2014"/>
                <w:spacing w:val="4"/>
                <w:sz w:val="20"/>
                <w:szCs w:val="20"/>
              </w:rPr>
              <w:t xml:space="preserve"> </w:t>
            </w:r>
            <w:r w:rsidRPr="006756E2">
              <w:rPr>
                <w:color w:val="2E2014"/>
                <w:sz w:val="20"/>
                <w:szCs w:val="20"/>
              </w:rPr>
              <w:t>według</w:t>
            </w:r>
            <w:r w:rsidRPr="006756E2">
              <w:rPr>
                <w:color w:val="2E2014"/>
                <w:spacing w:val="4"/>
                <w:sz w:val="20"/>
                <w:szCs w:val="20"/>
              </w:rPr>
              <w:t xml:space="preserve"> </w:t>
            </w:r>
            <w:r w:rsidRPr="006756E2">
              <w:rPr>
                <w:color w:val="2E2014"/>
                <w:sz w:val="20"/>
                <w:szCs w:val="20"/>
              </w:rPr>
              <w:t>celu</w:t>
            </w:r>
            <w:r w:rsidRPr="006756E2">
              <w:rPr>
                <w:color w:val="2E2014"/>
                <w:spacing w:val="4"/>
                <w:sz w:val="20"/>
                <w:szCs w:val="20"/>
              </w:rPr>
              <w:t xml:space="preserve"> </w:t>
            </w:r>
            <w:r w:rsidRPr="006756E2">
              <w:rPr>
                <w:color w:val="2E2014"/>
                <w:sz w:val="20"/>
                <w:szCs w:val="20"/>
              </w:rPr>
              <w:t>ich</w:t>
            </w:r>
            <w:r w:rsidRPr="006756E2">
              <w:rPr>
                <w:color w:val="2E2014"/>
                <w:spacing w:val="4"/>
                <w:sz w:val="20"/>
                <w:szCs w:val="20"/>
              </w:rPr>
              <w:t xml:space="preserve"> </w:t>
            </w:r>
            <w:r w:rsidRPr="006756E2">
              <w:rPr>
                <w:color w:val="2E2014"/>
                <w:sz w:val="20"/>
                <w:szCs w:val="20"/>
              </w:rPr>
              <w:t>utworzenia</w:t>
            </w:r>
            <w:r w:rsidRPr="006756E2">
              <w:rPr>
                <w:color w:val="2E2014"/>
                <w:spacing w:val="4"/>
                <w:sz w:val="20"/>
                <w:szCs w:val="20"/>
              </w:rPr>
              <w:t xml:space="preserve"> </w:t>
            </w:r>
            <w:r w:rsidRPr="006756E2">
              <w:rPr>
                <w:color w:val="2E2014"/>
                <w:sz w:val="20"/>
                <w:szCs w:val="20"/>
              </w:rPr>
              <w:t>na</w:t>
            </w:r>
            <w:r w:rsidRPr="006756E2">
              <w:rPr>
                <w:color w:val="2E2014"/>
                <w:spacing w:val="4"/>
                <w:sz w:val="20"/>
                <w:szCs w:val="20"/>
              </w:rPr>
              <w:t xml:space="preserve"> </w:t>
            </w:r>
            <w:r w:rsidRPr="006756E2">
              <w:rPr>
                <w:color w:val="2E2014"/>
                <w:sz w:val="20"/>
                <w:szCs w:val="20"/>
              </w:rPr>
              <w:t>początek</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zwiększeniach,</w:t>
            </w:r>
            <w:r w:rsidRPr="006756E2">
              <w:rPr>
                <w:color w:val="2E2014"/>
                <w:spacing w:val="4"/>
                <w:sz w:val="20"/>
                <w:szCs w:val="20"/>
              </w:rPr>
              <w:t xml:space="preserve"> </w:t>
            </w:r>
            <w:r w:rsidRPr="006756E2">
              <w:rPr>
                <w:color w:val="2E2014"/>
                <w:sz w:val="20"/>
                <w:szCs w:val="20"/>
              </w:rPr>
              <w:t>wykorzystaniu, rozwiązaniu i stanie końcowym</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1.9.</w:t>
            </w:r>
          </w:p>
        </w:tc>
        <w:tc>
          <w:tcPr>
            <w:tcW w:w="14505" w:type="dxa"/>
          </w:tcPr>
          <w:p w:rsidR="00A8278A" w:rsidRPr="006756E2" w:rsidRDefault="00A8278A" w:rsidP="006756E2">
            <w:pPr>
              <w:widowControl w:val="0"/>
              <w:autoSpaceDE w:val="0"/>
              <w:autoSpaceDN w:val="0"/>
              <w:adjustRightInd w:val="0"/>
              <w:spacing w:before="46" w:after="0" w:line="250" w:lineRule="auto"/>
              <w:ind w:right="40"/>
              <w:jc w:val="both"/>
            </w:pPr>
            <w:r w:rsidRPr="006756E2">
              <w:rPr>
                <w:color w:val="2E2014"/>
                <w:sz w:val="20"/>
                <w:szCs w:val="20"/>
              </w:rPr>
              <w:t xml:space="preserve">podział  </w:t>
            </w:r>
            <w:r w:rsidRPr="006756E2">
              <w:rPr>
                <w:color w:val="2E2014"/>
                <w:spacing w:val="3"/>
                <w:sz w:val="20"/>
                <w:szCs w:val="20"/>
              </w:rPr>
              <w:t xml:space="preserve"> </w:t>
            </w:r>
            <w:r w:rsidRPr="006756E2">
              <w:rPr>
                <w:color w:val="2E2014"/>
                <w:sz w:val="20"/>
                <w:szCs w:val="20"/>
              </w:rPr>
              <w:t xml:space="preserve">zobowiązań  </w:t>
            </w:r>
            <w:r w:rsidRPr="006756E2">
              <w:rPr>
                <w:color w:val="2E2014"/>
                <w:spacing w:val="3"/>
                <w:sz w:val="20"/>
                <w:szCs w:val="20"/>
              </w:rPr>
              <w:t xml:space="preserve"> </w:t>
            </w:r>
            <w:r w:rsidRPr="006756E2">
              <w:rPr>
                <w:color w:val="2E2014"/>
                <w:sz w:val="20"/>
                <w:szCs w:val="20"/>
              </w:rPr>
              <w:t xml:space="preserve">długoterminowych  o  </w:t>
            </w:r>
            <w:r w:rsidRPr="006756E2">
              <w:rPr>
                <w:color w:val="2E2014"/>
                <w:spacing w:val="3"/>
                <w:sz w:val="20"/>
                <w:szCs w:val="20"/>
              </w:rPr>
              <w:t xml:space="preserve"> </w:t>
            </w:r>
            <w:r w:rsidRPr="006756E2">
              <w:rPr>
                <w:color w:val="2E2014"/>
                <w:sz w:val="20"/>
                <w:szCs w:val="20"/>
              </w:rPr>
              <w:t xml:space="preserve">pozostałym  </w:t>
            </w:r>
            <w:r w:rsidRPr="006756E2">
              <w:rPr>
                <w:color w:val="2E2014"/>
                <w:spacing w:val="3"/>
                <w:sz w:val="20"/>
                <w:szCs w:val="20"/>
              </w:rPr>
              <w:t xml:space="preserve"> </w:t>
            </w:r>
            <w:r w:rsidRPr="006756E2">
              <w:rPr>
                <w:color w:val="2E2014"/>
                <w:sz w:val="20"/>
                <w:szCs w:val="20"/>
              </w:rPr>
              <w:t xml:space="preserve">od  </w:t>
            </w:r>
            <w:r w:rsidRPr="006756E2">
              <w:rPr>
                <w:color w:val="2E2014"/>
                <w:spacing w:val="3"/>
                <w:sz w:val="20"/>
                <w:szCs w:val="20"/>
              </w:rPr>
              <w:t xml:space="preserve"> </w:t>
            </w:r>
            <w:r w:rsidRPr="006756E2">
              <w:rPr>
                <w:color w:val="2E2014"/>
                <w:sz w:val="20"/>
                <w:szCs w:val="20"/>
              </w:rPr>
              <w:t xml:space="preserve">dnia  </w:t>
            </w:r>
            <w:r w:rsidRPr="006756E2">
              <w:rPr>
                <w:color w:val="2E2014"/>
                <w:spacing w:val="3"/>
                <w:sz w:val="20"/>
                <w:szCs w:val="20"/>
              </w:rPr>
              <w:t xml:space="preserve"> </w:t>
            </w:r>
            <w:r w:rsidRPr="006756E2">
              <w:rPr>
                <w:color w:val="2E2014"/>
                <w:sz w:val="20"/>
                <w:szCs w:val="20"/>
              </w:rPr>
              <w:t>bilansowego, przewidywanym umową lub wynikającym z innego tytułu prawnego, okresie spłaty: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a)</w:t>
            </w:r>
          </w:p>
        </w:tc>
        <w:tc>
          <w:tcPr>
            <w:tcW w:w="14505"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powyżej 1 roku do 3 lat</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b)</w:t>
            </w:r>
          </w:p>
        </w:tc>
        <w:tc>
          <w:tcPr>
            <w:tcW w:w="14505"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powyżej 3 do 5 lat</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c)</w:t>
            </w: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powyżej 5 lat</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1.10.</w:t>
            </w:r>
          </w:p>
        </w:tc>
        <w:tc>
          <w:tcPr>
            <w:tcW w:w="14505" w:type="dxa"/>
          </w:tcPr>
          <w:p w:rsidR="00A8278A" w:rsidRPr="006756E2" w:rsidRDefault="00A8278A" w:rsidP="006756E2">
            <w:pPr>
              <w:widowControl w:val="0"/>
              <w:autoSpaceDE w:val="0"/>
              <w:autoSpaceDN w:val="0"/>
              <w:adjustRightInd w:val="0"/>
              <w:spacing w:before="47" w:after="0" w:line="250" w:lineRule="auto"/>
              <w:ind w:right="40"/>
              <w:jc w:val="both"/>
            </w:pPr>
            <w:r w:rsidRPr="006756E2">
              <w:rPr>
                <w:color w:val="2E2014"/>
                <w:sz w:val="20"/>
                <w:szCs w:val="20"/>
              </w:rPr>
              <w:t>kwotę</w:t>
            </w:r>
            <w:r w:rsidRPr="006756E2">
              <w:rPr>
                <w:color w:val="2E2014"/>
                <w:spacing w:val="1"/>
                <w:sz w:val="20"/>
                <w:szCs w:val="20"/>
              </w:rPr>
              <w:t xml:space="preserve"> </w:t>
            </w:r>
            <w:r w:rsidRPr="006756E2">
              <w:rPr>
                <w:color w:val="2E2014"/>
                <w:sz w:val="20"/>
                <w:szCs w:val="20"/>
              </w:rPr>
              <w:t>zobowiązań</w:t>
            </w:r>
            <w:r w:rsidRPr="006756E2">
              <w:rPr>
                <w:color w:val="2E2014"/>
                <w:spacing w:val="1"/>
                <w:sz w:val="20"/>
                <w:szCs w:val="20"/>
              </w:rPr>
              <w:t xml:space="preserve"> </w:t>
            </w:r>
            <w:r w:rsidRPr="006756E2">
              <w:rPr>
                <w:color w:val="2E2014"/>
                <w:sz w:val="20"/>
                <w:szCs w:val="20"/>
              </w:rPr>
              <w:t>w</w:t>
            </w:r>
            <w:r w:rsidRPr="006756E2">
              <w:rPr>
                <w:color w:val="2E2014"/>
                <w:spacing w:val="1"/>
                <w:sz w:val="20"/>
                <w:szCs w:val="20"/>
              </w:rPr>
              <w:t xml:space="preserve"> </w:t>
            </w:r>
            <w:r w:rsidRPr="006756E2">
              <w:rPr>
                <w:color w:val="2E2014"/>
                <w:sz w:val="20"/>
                <w:szCs w:val="20"/>
              </w:rPr>
              <w:t>sytuacji</w:t>
            </w:r>
            <w:r w:rsidRPr="006756E2">
              <w:rPr>
                <w:color w:val="2E2014"/>
                <w:spacing w:val="1"/>
                <w:sz w:val="20"/>
                <w:szCs w:val="20"/>
              </w:rPr>
              <w:t xml:space="preserve"> </w:t>
            </w:r>
            <w:r w:rsidRPr="006756E2">
              <w:rPr>
                <w:color w:val="2E2014"/>
                <w:sz w:val="20"/>
                <w:szCs w:val="20"/>
              </w:rPr>
              <w:t>gdy</w:t>
            </w:r>
            <w:r w:rsidRPr="006756E2">
              <w:rPr>
                <w:color w:val="2E2014"/>
                <w:spacing w:val="1"/>
                <w:sz w:val="20"/>
                <w:szCs w:val="20"/>
              </w:rPr>
              <w:t xml:space="preserve"> </w:t>
            </w:r>
            <w:r w:rsidRPr="006756E2">
              <w:rPr>
                <w:color w:val="2E2014"/>
                <w:sz w:val="20"/>
                <w:szCs w:val="20"/>
              </w:rPr>
              <w:t>jednostka</w:t>
            </w:r>
            <w:r w:rsidRPr="006756E2">
              <w:rPr>
                <w:color w:val="2E2014"/>
                <w:spacing w:val="1"/>
                <w:sz w:val="20"/>
                <w:szCs w:val="20"/>
              </w:rPr>
              <w:t xml:space="preserve"> </w:t>
            </w:r>
            <w:r w:rsidRPr="006756E2">
              <w:rPr>
                <w:color w:val="2E2014"/>
                <w:sz w:val="20"/>
                <w:szCs w:val="20"/>
              </w:rPr>
              <w:t>kwalifikuje umowy</w:t>
            </w:r>
            <w:r w:rsidRPr="006756E2">
              <w:rPr>
                <w:color w:val="2E2014"/>
                <w:spacing w:val="1"/>
                <w:sz w:val="20"/>
                <w:szCs w:val="20"/>
              </w:rPr>
              <w:t xml:space="preserve"> </w:t>
            </w:r>
            <w:r w:rsidRPr="006756E2">
              <w:rPr>
                <w:color w:val="2E2014"/>
                <w:sz w:val="20"/>
                <w:szCs w:val="20"/>
              </w:rPr>
              <w:t>leasingu</w:t>
            </w:r>
            <w:r w:rsidRPr="006756E2">
              <w:rPr>
                <w:color w:val="2E2014"/>
                <w:spacing w:val="1"/>
                <w:sz w:val="20"/>
                <w:szCs w:val="20"/>
              </w:rPr>
              <w:t xml:space="preserve"> </w:t>
            </w:r>
            <w:r w:rsidRPr="006756E2">
              <w:rPr>
                <w:color w:val="2E2014"/>
                <w:sz w:val="20"/>
                <w:szCs w:val="20"/>
              </w:rPr>
              <w:t>zgodnie</w:t>
            </w:r>
            <w:r w:rsidRPr="006756E2">
              <w:rPr>
                <w:color w:val="2E2014"/>
                <w:spacing w:val="1"/>
                <w:sz w:val="20"/>
                <w:szCs w:val="20"/>
              </w:rPr>
              <w:t xml:space="preserve"> </w:t>
            </w:r>
            <w:r w:rsidRPr="006756E2">
              <w:rPr>
                <w:color w:val="2E2014"/>
                <w:sz w:val="20"/>
                <w:szCs w:val="20"/>
              </w:rPr>
              <w:t>z</w:t>
            </w:r>
            <w:r w:rsidRPr="006756E2">
              <w:rPr>
                <w:color w:val="2E2014"/>
                <w:spacing w:val="1"/>
                <w:sz w:val="20"/>
                <w:szCs w:val="20"/>
              </w:rPr>
              <w:t xml:space="preserve"> </w:t>
            </w:r>
            <w:r w:rsidRPr="006756E2">
              <w:rPr>
                <w:color w:val="2E2014"/>
                <w:sz w:val="20"/>
                <w:szCs w:val="20"/>
              </w:rPr>
              <w:t>przepisami podatkowymi (leasing</w:t>
            </w:r>
            <w:r w:rsidRPr="006756E2">
              <w:rPr>
                <w:color w:val="2E2014"/>
                <w:spacing w:val="-2"/>
                <w:sz w:val="20"/>
                <w:szCs w:val="20"/>
              </w:rPr>
              <w:t xml:space="preserve"> </w:t>
            </w:r>
            <w:r w:rsidRPr="006756E2">
              <w:rPr>
                <w:color w:val="2E2014"/>
                <w:sz w:val="20"/>
                <w:szCs w:val="20"/>
              </w:rPr>
              <w:t>operacyjny),</w:t>
            </w:r>
            <w:r w:rsidRPr="006756E2">
              <w:rPr>
                <w:color w:val="2E2014"/>
                <w:spacing w:val="-2"/>
                <w:sz w:val="20"/>
                <w:szCs w:val="20"/>
              </w:rPr>
              <w:t xml:space="preserve"> </w:t>
            </w:r>
            <w:r w:rsidRPr="006756E2">
              <w:rPr>
                <w:color w:val="2E2014"/>
                <w:sz w:val="20"/>
                <w:szCs w:val="20"/>
              </w:rPr>
              <w:t>a</w:t>
            </w:r>
            <w:r w:rsidRPr="006756E2">
              <w:rPr>
                <w:color w:val="2E2014"/>
                <w:spacing w:val="-2"/>
                <w:sz w:val="20"/>
                <w:szCs w:val="20"/>
              </w:rPr>
              <w:t xml:space="preserve"> </w:t>
            </w:r>
            <w:r w:rsidRPr="006756E2">
              <w:rPr>
                <w:color w:val="2E2014"/>
                <w:sz w:val="20"/>
                <w:szCs w:val="20"/>
              </w:rPr>
              <w:t>według</w:t>
            </w:r>
            <w:r w:rsidRPr="006756E2">
              <w:rPr>
                <w:color w:val="2E2014"/>
                <w:spacing w:val="-2"/>
                <w:sz w:val="20"/>
                <w:szCs w:val="20"/>
              </w:rPr>
              <w:t xml:space="preserve"> </w:t>
            </w:r>
            <w:r w:rsidRPr="006756E2">
              <w:rPr>
                <w:color w:val="2E2014"/>
                <w:sz w:val="20"/>
                <w:szCs w:val="20"/>
              </w:rPr>
              <w:t>przepisów</w:t>
            </w:r>
            <w:r w:rsidRPr="006756E2">
              <w:rPr>
                <w:color w:val="2E2014"/>
                <w:spacing w:val="-2"/>
                <w:sz w:val="20"/>
                <w:szCs w:val="20"/>
              </w:rPr>
              <w:t xml:space="preserve"> </w:t>
            </w:r>
            <w:r w:rsidRPr="006756E2">
              <w:rPr>
                <w:color w:val="2E2014"/>
                <w:sz w:val="20"/>
                <w:szCs w:val="20"/>
              </w:rPr>
              <w:t>o</w:t>
            </w:r>
            <w:r w:rsidRPr="006756E2">
              <w:rPr>
                <w:color w:val="2E2014"/>
                <w:spacing w:val="-2"/>
                <w:sz w:val="20"/>
                <w:szCs w:val="20"/>
              </w:rPr>
              <w:t xml:space="preserve"> </w:t>
            </w:r>
            <w:r w:rsidRPr="006756E2">
              <w:rPr>
                <w:color w:val="2E2014"/>
                <w:sz w:val="20"/>
                <w:szCs w:val="20"/>
              </w:rPr>
              <w:t>rachunkowości</w:t>
            </w:r>
            <w:r w:rsidRPr="006756E2">
              <w:rPr>
                <w:color w:val="2E2014"/>
                <w:spacing w:val="-2"/>
                <w:sz w:val="20"/>
                <w:szCs w:val="20"/>
              </w:rPr>
              <w:t xml:space="preserve"> </w:t>
            </w:r>
            <w:r w:rsidRPr="006756E2">
              <w:rPr>
                <w:color w:val="2E2014"/>
                <w:sz w:val="20"/>
                <w:szCs w:val="20"/>
              </w:rPr>
              <w:t>byłby</w:t>
            </w:r>
            <w:r w:rsidRPr="006756E2">
              <w:rPr>
                <w:color w:val="2E2014"/>
                <w:spacing w:val="-2"/>
                <w:sz w:val="20"/>
                <w:szCs w:val="20"/>
              </w:rPr>
              <w:t xml:space="preserve"> </w:t>
            </w:r>
            <w:r w:rsidRPr="006756E2">
              <w:rPr>
                <w:color w:val="2E2014"/>
                <w:sz w:val="20"/>
                <w:szCs w:val="20"/>
              </w:rPr>
              <w:t>to</w:t>
            </w:r>
            <w:r w:rsidRPr="006756E2">
              <w:rPr>
                <w:color w:val="2E2014"/>
                <w:spacing w:val="-2"/>
                <w:sz w:val="20"/>
                <w:szCs w:val="20"/>
              </w:rPr>
              <w:t xml:space="preserve"> </w:t>
            </w:r>
            <w:r w:rsidRPr="006756E2">
              <w:rPr>
                <w:color w:val="2E2014"/>
                <w:sz w:val="20"/>
                <w:szCs w:val="20"/>
              </w:rPr>
              <w:t>leasing</w:t>
            </w:r>
            <w:r w:rsidRPr="006756E2">
              <w:rPr>
                <w:color w:val="2E2014"/>
                <w:spacing w:val="-2"/>
                <w:sz w:val="20"/>
                <w:szCs w:val="20"/>
              </w:rPr>
              <w:t xml:space="preserve"> </w:t>
            </w:r>
            <w:r w:rsidRPr="006756E2">
              <w:rPr>
                <w:color w:val="2E2014"/>
                <w:sz w:val="20"/>
                <w:szCs w:val="20"/>
              </w:rPr>
              <w:t>finansowy</w:t>
            </w:r>
            <w:r w:rsidRPr="006756E2">
              <w:rPr>
                <w:color w:val="2E2014"/>
                <w:spacing w:val="-2"/>
                <w:sz w:val="20"/>
                <w:szCs w:val="20"/>
              </w:rPr>
              <w:t xml:space="preserve"> </w:t>
            </w:r>
            <w:r w:rsidRPr="006756E2">
              <w:rPr>
                <w:color w:val="2E2014"/>
                <w:sz w:val="20"/>
                <w:szCs w:val="20"/>
              </w:rPr>
              <w:t>lub</w:t>
            </w:r>
            <w:r w:rsidRPr="006756E2">
              <w:rPr>
                <w:color w:val="2E2014"/>
                <w:spacing w:val="-2"/>
                <w:sz w:val="20"/>
                <w:szCs w:val="20"/>
              </w:rPr>
              <w:t xml:space="preserve"> </w:t>
            </w:r>
            <w:r w:rsidRPr="006756E2">
              <w:rPr>
                <w:color w:val="2E2014"/>
                <w:sz w:val="20"/>
                <w:szCs w:val="20"/>
              </w:rPr>
              <w:t>zwrotny</w:t>
            </w:r>
            <w:r w:rsidRPr="006756E2">
              <w:rPr>
                <w:color w:val="2E2014"/>
                <w:spacing w:val="-2"/>
                <w:sz w:val="20"/>
                <w:szCs w:val="20"/>
              </w:rPr>
              <w:t xml:space="preserve"> </w:t>
            </w:r>
            <w:r w:rsidRPr="006756E2">
              <w:rPr>
                <w:color w:val="2E2014"/>
                <w:sz w:val="20"/>
                <w:szCs w:val="20"/>
              </w:rPr>
              <w:t>z</w:t>
            </w:r>
            <w:r w:rsidRPr="006756E2">
              <w:rPr>
                <w:color w:val="2E2014"/>
                <w:spacing w:val="-2"/>
                <w:sz w:val="20"/>
                <w:szCs w:val="20"/>
              </w:rPr>
              <w:t xml:space="preserve"> </w:t>
            </w:r>
            <w:r w:rsidRPr="006756E2">
              <w:rPr>
                <w:color w:val="2E2014"/>
                <w:sz w:val="20"/>
                <w:szCs w:val="20"/>
              </w:rPr>
              <w:t>podziałem na kwotę zobowiązań z tytułu leasingu finansowego lub leasingu zwrotnego</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1.11.</w:t>
            </w:r>
          </w:p>
        </w:tc>
        <w:tc>
          <w:tcPr>
            <w:tcW w:w="14505" w:type="dxa"/>
          </w:tcPr>
          <w:p w:rsidR="00A8278A" w:rsidRPr="006756E2" w:rsidRDefault="00A8278A" w:rsidP="006756E2">
            <w:pPr>
              <w:widowControl w:val="0"/>
              <w:autoSpaceDE w:val="0"/>
              <w:autoSpaceDN w:val="0"/>
              <w:adjustRightInd w:val="0"/>
              <w:spacing w:before="47" w:after="0" w:line="250" w:lineRule="auto"/>
              <w:ind w:right="40"/>
            </w:pPr>
            <w:r w:rsidRPr="006756E2">
              <w:rPr>
                <w:color w:val="2E2014"/>
                <w:sz w:val="20"/>
                <w:szCs w:val="20"/>
              </w:rPr>
              <w:t>łączną</w:t>
            </w:r>
            <w:r w:rsidRPr="006756E2">
              <w:rPr>
                <w:color w:val="2E2014"/>
                <w:spacing w:val="48"/>
                <w:sz w:val="20"/>
                <w:szCs w:val="20"/>
              </w:rPr>
              <w:t xml:space="preserve"> </w:t>
            </w:r>
            <w:r w:rsidRPr="006756E2">
              <w:rPr>
                <w:color w:val="2E2014"/>
                <w:sz w:val="20"/>
                <w:szCs w:val="20"/>
              </w:rPr>
              <w:t>kwotę</w:t>
            </w:r>
            <w:r w:rsidRPr="006756E2">
              <w:rPr>
                <w:color w:val="2E2014"/>
                <w:spacing w:val="48"/>
                <w:sz w:val="20"/>
                <w:szCs w:val="20"/>
              </w:rPr>
              <w:t xml:space="preserve"> </w:t>
            </w:r>
            <w:r w:rsidRPr="006756E2">
              <w:rPr>
                <w:color w:val="2E2014"/>
                <w:sz w:val="20"/>
                <w:szCs w:val="20"/>
              </w:rPr>
              <w:t>zobowiązań</w:t>
            </w:r>
            <w:r w:rsidRPr="006756E2">
              <w:rPr>
                <w:color w:val="2E2014"/>
                <w:spacing w:val="48"/>
                <w:sz w:val="20"/>
                <w:szCs w:val="20"/>
              </w:rPr>
              <w:t xml:space="preserve"> </w:t>
            </w:r>
            <w:r w:rsidRPr="006756E2">
              <w:rPr>
                <w:color w:val="2E2014"/>
                <w:sz w:val="20"/>
                <w:szCs w:val="20"/>
              </w:rPr>
              <w:t>zabezpieczonych</w:t>
            </w:r>
            <w:r w:rsidRPr="006756E2">
              <w:rPr>
                <w:color w:val="2E2014"/>
                <w:spacing w:val="48"/>
                <w:sz w:val="20"/>
                <w:szCs w:val="20"/>
              </w:rPr>
              <w:t xml:space="preserve"> </w:t>
            </w:r>
            <w:r w:rsidRPr="006756E2">
              <w:rPr>
                <w:color w:val="2E2014"/>
                <w:sz w:val="20"/>
                <w:szCs w:val="20"/>
              </w:rPr>
              <w:t>na</w:t>
            </w:r>
            <w:r w:rsidRPr="006756E2">
              <w:rPr>
                <w:color w:val="2E2014"/>
                <w:spacing w:val="48"/>
                <w:sz w:val="20"/>
                <w:szCs w:val="20"/>
              </w:rPr>
              <w:t xml:space="preserve"> </w:t>
            </w:r>
            <w:r w:rsidRPr="006756E2">
              <w:rPr>
                <w:color w:val="2E2014"/>
                <w:sz w:val="20"/>
                <w:szCs w:val="20"/>
              </w:rPr>
              <w:t>majątku</w:t>
            </w:r>
            <w:r w:rsidRPr="006756E2">
              <w:rPr>
                <w:color w:val="2E2014"/>
                <w:spacing w:val="48"/>
                <w:sz w:val="20"/>
                <w:szCs w:val="20"/>
              </w:rPr>
              <w:t xml:space="preserve"> </w:t>
            </w:r>
            <w:r w:rsidRPr="006756E2">
              <w:rPr>
                <w:color w:val="2E2014"/>
                <w:sz w:val="20"/>
                <w:szCs w:val="20"/>
              </w:rPr>
              <w:t>jednostki</w:t>
            </w:r>
            <w:r w:rsidRPr="006756E2">
              <w:rPr>
                <w:color w:val="2E2014"/>
                <w:spacing w:val="48"/>
                <w:sz w:val="20"/>
                <w:szCs w:val="20"/>
              </w:rPr>
              <w:t xml:space="preserve"> </w:t>
            </w:r>
            <w:r w:rsidRPr="006756E2">
              <w:rPr>
                <w:color w:val="2E2014"/>
                <w:sz w:val="20"/>
                <w:szCs w:val="20"/>
              </w:rPr>
              <w:t>ze</w:t>
            </w:r>
            <w:r w:rsidRPr="006756E2">
              <w:rPr>
                <w:color w:val="2E2014"/>
                <w:spacing w:val="48"/>
                <w:sz w:val="20"/>
                <w:szCs w:val="20"/>
              </w:rPr>
              <w:t xml:space="preserve"> </w:t>
            </w:r>
            <w:r w:rsidRPr="006756E2">
              <w:rPr>
                <w:color w:val="2E2014"/>
                <w:sz w:val="20"/>
                <w:szCs w:val="20"/>
              </w:rPr>
              <w:t>wskazaniem</w:t>
            </w:r>
            <w:r w:rsidRPr="006756E2">
              <w:rPr>
                <w:color w:val="2E2014"/>
                <w:spacing w:val="48"/>
                <w:sz w:val="20"/>
                <w:szCs w:val="20"/>
              </w:rPr>
              <w:t xml:space="preserve"> </w:t>
            </w:r>
            <w:r w:rsidRPr="006756E2">
              <w:rPr>
                <w:color w:val="2E2014"/>
                <w:sz w:val="20"/>
                <w:szCs w:val="20"/>
              </w:rPr>
              <w:t>charakteru</w:t>
            </w:r>
            <w:r w:rsidRPr="006756E2">
              <w:rPr>
                <w:color w:val="2E2014"/>
                <w:spacing w:val="48"/>
                <w:sz w:val="20"/>
                <w:szCs w:val="20"/>
              </w:rPr>
              <w:t xml:space="preserve"> </w:t>
            </w:r>
            <w:r w:rsidRPr="006756E2">
              <w:rPr>
                <w:color w:val="2E2014"/>
                <w:sz w:val="20"/>
                <w:szCs w:val="20"/>
              </w:rPr>
              <w:t>i</w:t>
            </w:r>
            <w:r w:rsidRPr="006756E2">
              <w:rPr>
                <w:color w:val="2E2014"/>
                <w:spacing w:val="48"/>
                <w:sz w:val="20"/>
                <w:szCs w:val="20"/>
              </w:rPr>
              <w:t xml:space="preserve"> </w:t>
            </w:r>
            <w:r w:rsidRPr="006756E2">
              <w:rPr>
                <w:color w:val="2E2014"/>
                <w:sz w:val="20"/>
                <w:szCs w:val="20"/>
              </w:rPr>
              <w:t>formy</w:t>
            </w:r>
            <w:r w:rsidRPr="006756E2">
              <w:rPr>
                <w:color w:val="2E2014"/>
                <w:spacing w:val="48"/>
                <w:sz w:val="20"/>
                <w:szCs w:val="20"/>
              </w:rPr>
              <w:t xml:space="preserve"> </w:t>
            </w:r>
            <w:r w:rsidRPr="006756E2">
              <w:rPr>
                <w:color w:val="2E2014"/>
                <w:sz w:val="20"/>
                <w:szCs w:val="20"/>
              </w:rPr>
              <w:t>tych zabezpieczeń</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1.12.</w:t>
            </w:r>
          </w:p>
        </w:tc>
        <w:tc>
          <w:tcPr>
            <w:tcW w:w="14505" w:type="dxa"/>
          </w:tcPr>
          <w:p w:rsidR="00A8278A" w:rsidRPr="006756E2" w:rsidRDefault="00A8278A" w:rsidP="006756E2">
            <w:pPr>
              <w:widowControl w:val="0"/>
              <w:autoSpaceDE w:val="0"/>
              <w:autoSpaceDN w:val="0"/>
              <w:adjustRightInd w:val="0"/>
              <w:spacing w:before="47" w:after="0" w:line="250" w:lineRule="auto"/>
              <w:ind w:right="40"/>
              <w:jc w:val="both"/>
            </w:pPr>
            <w:r w:rsidRPr="006756E2">
              <w:rPr>
                <w:color w:val="2E2014"/>
                <w:sz w:val="20"/>
                <w:szCs w:val="20"/>
              </w:rPr>
              <w:t>łączną kwotę zobowiązań warunkowych, w tym również udzielonych przez jednostkę gwarancji i poręczeń, także wekslowych, niewykazanych w</w:t>
            </w:r>
            <w:r w:rsidRPr="006756E2">
              <w:rPr>
                <w:color w:val="2E2014"/>
                <w:spacing w:val="1"/>
                <w:sz w:val="20"/>
                <w:szCs w:val="20"/>
              </w:rPr>
              <w:t xml:space="preserve"> </w:t>
            </w:r>
            <w:r w:rsidRPr="006756E2">
              <w:rPr>
                <w:color w:val="2E2014"/>
                <w:sz w:val="20"/>
                <w:szCs w:val="20"/>
              </w:rPr>
              <w:t>bilansie, ze wskazaniem zobowiązań zabezpieczonych na majątku jednostki oraz charakteru i formy tych zabezpieczeń</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1.13.</w:t>
            </w:r>
          </w:p>
        </w:tc>
        <w:tc>
          <w:tcPr>
            <w:tcW w:w="14505" w:type="dxa"/>
          </w:tcPr>
          <w:p w:rsidR="00A8278A" w:rsidRPr="006756E2" w:rsidRDefault="00A8278A" w:rsidP="006756E2">
            <w:pPr>
              <w:widowControl w:val="0"/>
              <w:autoSpaceDE w:val="0"/>
              <w:autoSpaceDN w:val="0"/>
              <w:adjustRightInd w:val="0"/>
              <w:spacing w:before="47" w:after="0" w:line="250" w:lineRule="auto"/>
              <w:ind w:right="40"/>
              <w:jc w:val="both"/>
            </w:pPr>
            <w:r w:rsidRPr="006756E2">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lastRenderedPageBreak/>
              <w:t>1.14.</w:t>
            </w: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łączną kwotę otrzymanych przez jednostkę gwarancji i poręczeń niewykazanych w bilansie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rPr>
          <w:trHeight w:val="426"/>
        </w:trPr>
        <w:tc>
          <w:tcPr>
            <w:tcW w:w="621" w:type="dxa"/>
          </w:tcPr>
          <w:p w:rsidR="00A8278A" w:rsidRDefault="00A8278A" w:rsidP="006756E2">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1.15</w:t>
            </w:r>
          </w:p>
          <w:p w:rsidR="00A8278A" w:rsidRPr="006756E2" w:rsidRDefault="00A8278A" w:rsidP="006756E2">
            <w:pPr>
              <w:widowControl w:val="0"/>
              <w:autoSpaceDE w:val="0"/>
              <w:autoSpaceDN w:val="0"/>
              <w:adjustRightInd w:val="0"/>
              <w:spacing w:before="47" w:after="0" w:line="240" w:lineRule="auto"/>
              <w:ind w:right="-20"/>
            </w:pP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kwotę wypłaconych środków pieniężnych na świadczenia pracownicze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975FA5" w:rsidRDefault="0074550F" w:rsidP="00ED2F58">
            <w:pPr>
              <w:spacing w:after="0" w:line="240" w:lineRule="auto"/>
              <w:rPr>
                <w:b/>
                <w:sz w:val="20"/>
                <w:szCs w:val="20"/>
              </w:rPr>
            </w:pPr>
            <w:r>
              <w:rPr>
                <w:b/>
                <w:sz w:val="20"/>
                <w:szCs w:val="20"/>
              </w:rPr>
              <w:t>2</w:t>
            </w:r>
            <w:r w:rsidR="00ED2F58">
              <w:rPr>
                <w:b/>
                <w:sz w:val="20"/>
                <w:szCs w:val="20"/>
              </w:rPr>
              <w:t>81 061</w:t>
            </w:r>
            <w:r>
              <w:rPr>
                <w:b/>
                <w:sz w:val="20"/>
                <w:szCs w:val="20"/>
              </w:rPr>
              <w:t>,</w:t>
            </w:r>
            <w:r w:rsidR="00ED2F58">
              <w:rPr>
                <w:b/>
                <w:sz w:val="20"/>
                <w:szCs w:val="20"/>
              </w:rPr>
              <w:t>77</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1.16.</w:t>
            </w: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inne informacje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E04546" w:rsidRDefault="00E04546" w:rsidP="00E04546">
            <w:pPr>
              <w:spacing w:after="0" w:line="240" w:lineRule="auto"/>
              <w:rPr>
                <w:b/>
                <w:sz w:val="20"/>
                <w:szCs w:val="20"/>
              </w:rPr>
            </w:pPr>
            <w:r>
              <w:rPr>
                <w:b/>
                <w:sz w:val="20"/>
                <w:szCs w:val="20"/>
              </w:rPr>
              <w:t>- u</w:t>
            </w:r>
            <w:r w:rsidR="00A8278A" w:rsidRPr="00975FA5">
              <w:rPr>
                <w:b/>
                <w:sz w:val="20"/>
                <w:szCs w:val="20"/>
              </w:rPr>
              <w:t xml:space="preserve">morzenie </w:t>
            </w:r>
            <w:r w:rsidR="00BC75D1" w:rsidRPr="00975FA5">
              <w:rPr>
                <w:b/>
                <w:sz w:val="20"/>
                <w:szCs w:val="20"/>
              </w:rPr>
              <w:t xml:space="preserve">pozostałych środków trwałych </w:t>
            </w:r>
            <w:r w:rsidR="0074550F">
              <w:rPr>
                <w:b/>
                <w:sz w:val="20"/>
                <w:szCs w:val="20"/>
              </w:rPr>
              <w:t>– 2</w:t>
            </w:r>
            <w:r w:rsidR="00CF37EC">
              <w:rPr>
                <w:b/>
                <w:sz w:val="20"/>
                <w:szCs w:val="20"/>
              </w:rPr>
              <w:t> </w:t>
            </w:r>
            <w:r w:rsidR="00ED2F58">
              <w:rPr>
                <w:b/>
                <w:sz w:val="20"/>
                <w:szCs w:val="20"/>
              </w:rPr>
              <w:t>142</w:t>
            </w:r>
            <w:r w:rsidR="00CF37EC">
              <w:rPr>
                <w:b/>
                <w:sz w:val="20"/>
                <w:szCs w:val="20"/>
              </w:rPr>
              <w:t> </w:t>
            </w:r>
            <w:r w:rsidR="00ED2F58">
              <w:rPr>
                <w:b/>
                <w:sz w:val="20"/>
                <w:szCs w:val="20"/>
              </w:rPr>
              <w:t>895</w:t>
            </w:r>
            <w:r w:rsidR="00CF37EC">
              <w:rPr>
                <w:b/>
                <w:sz w:val="20"/>
                <w:szCs w:val="20"/>
              </w:rPr>
              <w:t>,</w:t>
            </w:r>
            <w:r w:rsidR="00ED2F58">
              <w:rPr>
                <w:b/>
                <w:sz w:val="20"/>
                <w:szCs w:val="20"/>
              </w:rPr>
              <w:t>72</w:t>
            </w:r>
          </w:p>
          <w:p w:rsidR="00A8278A" w:rsidRPr="00E04546" w:rsidRDefault="00E04546" w:rsidP="00ED2F58">
            <w:pPr>
              <w:spacing w:after="0" w:line="240" w:lineRule="auto"/>
              <w:rPr>
                <w:b/>
                <w:sz w:val="20"/>
                <w:szCs w:val="20"/>
              </w:rPr>
            </w:pPr>
            <w:r>
              <w:rPr>
                <w:b/>
                <w:sz w:val="20"/>
                <w:szCs w:val="20"/>
              </w:rPr>
              <w:t xml:space="preserve">- </w:t>
            </w:r>
            <w:r w:rsidR="00BC75D1" w:rsidRPr="00975FA5">
              <w:rPr>
                <w:b/>
                <w:sz w:val="20"/>
                <w:szCs w:val="20"/>
              </w:rPr>
              <w:t>umorzenie zbor</w:t>
            </w:r>
            <w:r w:rsidR="000D41A9">
              <w:rPr>
                <w:b/>
                <w:sz w:val="20"/>
                <w:szCs w:val="20"/>
              </w:rPr>
              <w:t xml:space="preserve">ów bibliotecznych                -     </w:t>
            </w:r>
            <w:r w:rsidR="00F431C8">
              <w:rPr>
                <w:b/>
                <w:sz w:val="20"/>
                <w:szCs w:val="20"/>
              </w:rPr>
              <w:t xml:space="preserve"> </w:t>
            </w:r>
            <w:r w:rsidR="000D41A9">
              <w:rPr>
                <w:b/>
                <w:sz w:val="20"/>
                <w:szCs w:val="20"/>
              </w:rPr>
              <w:t xml:space="preserve"> </w:t>
            </w:r>
            <w:r w:rsidR="00ED2F58">
              <w:rPr>
                <w:b/>
                <w:sz w:val="20"/>
                <w:szCs w:val="20"/>
              </w:rPr>
              <w:t>70</w:t>
            </w:r>
            <w:r w:rsidR="0074550F">
              <w:rPr>
                <w:b/>
                <w:sz w:val="20"/>
                <w:szCs w:val="20"/>
              </w:rPr>
              <w:t> </w:t>
            </w:r>
            <w:r w:rsidR="00ED2F58">
              <w:rPr>
                <w:b/>
                <w:sz w:val="20"/>
                <w:szCs w:val="20"/>
              </w:rPr>
              <w:t>679</w:t>
            </w:r>
            <w:r w:rsidR="0074550F">
              <w:rPr>
                <w:b/>
                <w:sz w:val="20"/>
                <w:szCs w:val="20"/>
              </w:rPr>
              <w:t>,1</w:t>
            </w:r>
            <w:r w:rsidR="00ED2F58">
              <w:rPr>
                <w:b/>
                <w:sz w:val="20"/>
                <w:szCs w:val="20"/>
              </w:rPr>
              <w:t>5</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r w:rsidRPr="006756E2">
              <w:rPr>
                <w:rFonts w:cs="Calibri"/>
                <w:sz w:val="20"/>
                <w:szCs w:val="20"/>
              </w:rPr>
              <w:t>2.</w:t>
            </w:r>
          </w:p>
        </w:tc>
        <w:tc>
          <w:tcPr>
            <w:tcW w:w="14505" w:type="dxa"/>
          </w:tcPr>
          <w:p w:rsidR="00A8278A" w:rsidRPr="006756E2" w:rsidRDefault="00A8278A" w:rsidP="006756E2">
            <w:pPr>
              <w:spacing w:after="0" w:line="240" w:lineRule="auto"/>
              <w:rPr>
                <w:b/>
                <w:sz w:val="24"/>
                <w:szCs w:val="24"/>
              </w:rPr>
            </w:pP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2.1.</w:t>
            </w:r>
          </w:p>
        </w:tc>
        <w:tc>
          <w:tcPr>
            <w:tcW w:w="14505"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wysokość odpisów aktualizujących wartość zapasów</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2.2.</w:t>
            </w:r>
          </w:p>
        </w:tc>
        <w:tc>
          <w:tcPr>
            <w:tcW w:w="14505" w:type="dxa"/>
          </w:tcPr>
          <w:p w:rsidR="00A8278A" w:rsidRPr="006756E2" w:rsidRDefault="00A8278A" w:rsidP="006756E2">
            <w:pPr>
              <w:widowControl w:val="0"/>
              <w:autoSpaceDE w:val="0"/>
              <w:autoSpaceDN w:val="0"/>
              <w:adjustRightInd w:val="0"/>
              <w:spacing w:before="47" w:after="0" w:line="250" w:lineRule="auto"/>
              <w:ind w:right="40"/>
            </w:pPr>
            <w:r w:rsidRPr="006756E2">
              <w:rPr>
                <w:color w:val="2E2014"/>
                <w:sz w:val="20"/>
                <w:szCs w:val="20"/>
              </w:rPr>
              <w:t>koszt wytworzenia środków trwałych w budowie, w tym odsetki oraz różnice kursowe, które powiększyły koszt wytworzenia środków trwałych w budowie w roku obrotowym</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wystąpił</w:t>
            </w:r>
          </w:p>
        </w:tc>
      </w:tr>
      <w:tr w:rsidR="008D0EFC" w:rsidRPr="006756E2" w:rsidTr="006A41F3">
        <w:tc>
          <w:tcPr>
            <w:tcW w:w="621" w:type="dxa"/>
          </w:tcPr>
          <w:p w:rsidR="00A8278A" w:rsidRPr="006756E2" w:rsidRDefault="00A8278A" w:rsidP="006756E2">
            <w:pPr>
              <w:widowControl w:val="0"/>
              <w:autoSpaceDE w:val="0"/>
              <w:autoSpaceDN w:val="0"/>
              <w:adjustRightInd w:val="0"/>
              <w:spacing w:before="47" w:after="0" w:line="240" w:lineRule="auto"/>
              <w:ind w:right="-20"/>
            </w:pPr>
            <w:r w:rsidRPr="006756E2">
              <w:rPr>
                <w:color w:val="2E2014"/>
                <w:sz w:val="20"/>
                <w:szCs w:val="20"/>
              </w:rPr>
              <w:t>2.3.</w:t>
            </w:r>
          </w:p>
        </w:tc>
        <w:tc>
          <w:tcPr>
            <w:tcW w:w="14505" w:type="dxa"/>
          </w:tcPr>
          <w:p w:rsidR="00A8278A" w:rsidRPr="006756E2" w:rsidRDefault="00A8278A"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12"/>
                <w:sz w:val="20"/>
                <w:szCs w:val="20"/>
              </w:rPr>
              <w:t xml:space="preserve"> </w:t>
            </w:r>
            <w:r w:rsidRPr="006756E2">
              <w:rPr>
                <w:color w:val="2E2014"/>
                <w:sz w:val="20"/>
                <w:szCs w:val="20"/>
              </w:rPr>
              <w:t>i</w:t>
            </w:r>
            <w:r w:rsidRPr="006756E2">
              <w:rPr>
                <w:color w:val="2E2014"/>
                <w:spacing w:val="-12"/>
                <w:sz w:val="20"/>
                <w:szCs w:val="20"/>
              </w:rPr>
              <w:t xml:space="preserve"> </w:t>
            </w:r>
            <w:r w:rsidRPr="006756E2">
              <w:rPr>
                <w:color w:val="2E2014"/>
                <w:sz w:val="20"/>
                <w:szCs w:val="20"/>
              </w:rPr>
              <w:t>charakter</w:t>
            </w:r>
            <w:r w:rsidRPr="006756E2">
              <w:rPr>
                <w:color w:val="2E2014"/>
                <w:spacing w:val="-12"/>
                <w:sz w:val="20"/>
                <w:szCs w:val="20"/>
              </w:rPr>
              <w:t xml:space="preserve"> </w:t>
            </w:r>
            <w:r w:rsidRPr="006756E2">
              <w:rPr>
                <w:color w:val="2E2014"/>
                <w:sz w:val="20"/>
                <w:szCs w:val="20"/>
              </w:rPr>
              <w:t>poszczególnych</w:t>
            </w:r>
            <w:r w:rsidRPr="006756E2">
              <w:rPr>
                <w:color w:val="2E2014"/>
                <w:spacing w:val="-12"/>
                <w:sz w:val="20"/>
                <w:szCs w:val="20"/>
              </w:rPr>
              <w:t xml:space="preserve"> </w:t>
            </w:r>
            <w:r w:rsidRPr="006756E2">
              <w:rPr>
                <w:color w:val="2E2014"/>
                <w:sz w:val="20"/>
                <w:szCs w:val="20"/>
              </w:rPr>
              <w:t>pozycji</w:t>
            </w:r>
            <w:r w:rsidRPr="006756E2">
              <w:rPr>
                <w:color w:val="2E2014"/>
                <w:spacing w:val="-12"/>
                <w:sz w:val="20"/>
                <w:szCs w:val="20"/>
              </w:rPr>
              <w:t xml:space="preserve"> </w:t>
            </w:r>
            <w:r w:rsidRPr="006756E2">
              <w:rPr>
                <w:color w:val="2E2014"/>
                <w:sz w:val="20"/>
                <w:szCs w:val="20"/>
              </w:rPr>
              <w:t>przychodów</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kosztów</w:t>
            </w:r>
            <w:r w:rsidRPr="006756E2">
              <w:rPr>
                <w:color w:val="2E2014"/>
                <w:spacing w:val="-12"/>
                <w:sz w:val="20"/>
                <w:szCs w:val="20"/>
              </w:rPr>
              <w:t xml:space="preserve"> </w:t>
            </w:r>
            <w:r w:rsidRPr="006756E2">
              <w:rPr>
                <w:color w:val="2E2014"/>
                <w:sz w:val="20"/>
                <w:szCs w:val="20"/>
              </w:rPr>
              <w:t>o</w:t>
            </w:r>
            <w:r w:rsidRPr="006756E2">
              <w:rPr>
                <w:color w:val="2E2014"/>
                <w:spacing w:val="-12"/>
                <w:sz w:val="20"/>
                <w:szCs w:val="20"/>
              </w:rPr>
              <w:t xml:space="preserve"> </w:t>
            </w:r>
            <w:r w:rsidRPr="006756E2">
              <w:rPr>
                <w:color w:val="2E2014"/>
                <w:sz w:val="20"/>
                <w:szCs w:val="20"/>
              </w:rPr>
              <w:t>nadzwyczajnej</w:t>
            </w:r>
            <w:r w:rsidRPr="006756E2">
              <w:rPr>
                <w:color w:val="2E2014"/>
                <w:spacing w:val="-13"/>
                <w:sz w:val="20"/>
                <w:szCs w:val="20"/>
              </w:rPr>
              <w:t xml:space="preserve"> </w:t>
            </w:r>
            <w:r w:rsidRPr="006756E2">
              <w:rPr>
                <w:color w:val="2E2014"/>
                <w:sz w:val="20"/>
                <w:szCs w:val="20"/>
              </w:rPr>
              <w:t>wartości</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które</w:t>
            </w:r>
            <w:r w:rsidRPr="006756E2">
              <w:rPr>
                <w:color w:val="2E2014"/>
                <w:spacing w:val="-12"/>
                <w:sz w:val="20"/>
                <w:szCs w:val="20"/>
              </w:rPr>
              <w:t xml:space="preserve"> </w:t>
            </w:r>
            <w:r w:rsidRPr="006756E2">
              <w:rPr>
                <w:color w:val="2E2014"/>
                <w:sz w:val="20"/>
                <w:szCs w:val="20"/>
              </w:rPr>
              <w:t>wystąpiły incydentalnie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615737" w:rsidP="00ED2F58">
            <w:pPr>
              <w:spacing w:after="0" w:line="240" w:lineRule="auto"/>
              <w:rPr>
                <w:b/>
                <w:sz w:val="24"/>
                <w:szCs w:val="24"/>
              </w:rPr>
            </w:pPr>
            <w:r>
              <w:rPr>
                <w:b/>
                <w:sz w:val="20"/>
                <w:szCs w:val="20"/>
              </w:rPr>
              <w:t>Fundusz Pomocy Ukrainie</w:t>
            </w:r>
            <w:r w:rsidR="00ED2F58">
              <w:rPr>
                <w:b/>
                <w:sz w:val="20"/>
                <w:szCs w:val="20"/>
              </w:rPr>
              <w:t xml:space="preserve"> - 23</w:t>
            </w:r>
            <w:r w:rsidR="00BE0EB1">
              <w:rPr>
                <w:b/>
                <w:sz w:val="20"/>
                <w:szCs w:val="20"/>
              </w:rPr>
              <w:t xml:space="preserve"> </w:t>
            </w:r>
            <w:r w:rsidR="00ED2F58">
              <w:rPr>
                <w:b/>
                <w:sz w:val="20"/>
                <w:szCs w:val="20"/>
              </w:rPr>
              <w:t>085,01</w:t>
            </w:r>
            <w:bookmarkStart w:id="0" w:name="_GoBack"/>
            <w:bookmarkEnd w:id="0"/>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2.4.</w:t>
            </w:r>
          </w:p>
        </w:tc>
        <w:tc>
          <w:tcPr>
            <w:tcW w:w="14505" w:type="dxa"/>
          </w:tcPr>
          <w:p w:rsidR="00A8278A" w:rsidRPr="006756E2" w:rsidRDefault="00A8278A" w:rsidP="006756E2">
            <w:pPr>
              <w:widowControl w:val="0"/>
              <w:autoSpaceDE w:val="0"/>
              <w:autoSpaceDN w:val="0"/>
              <w:adjustRightInd w:val="0"/>
              <w:spacing w:before="46" w:after="0" w:line="250" w:lineRule="auto"/>
              <w:ind w:right="40"/>
              <w:jc w:val="both"/>
            </w:pPr>
            <w:r w:rsidRPr="006756E2">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975FA5"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2.5.</w:t>
            </w:r>
          </w:p>
        </w:tc>
        <w:tc>
          <w:tcPr>
            <w:tcW w:w="14505"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inne informacje</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003158" w:rsidP="006756E2">
            <w:pPr>
              <w:spacing w:after="0" w:line="240" w:lineRule="auto"/>
              <w:rPr>
                <w:b/>
                <w:sz w:val="24"/>
                <w:szCs w:val="24"/>
              </w:rPr>
            </w:pPr>
            <w:r>
              <w:rPr>
                <w:b/>
                <w:sz w:val="20"/>
                <w:szCs w:val="20"/>
              </w:rPr>
              <w:t>Nie dotyczy</w:t>
            </w:r>
          </w:p>
        </w:tc>
      </w:tr>
      <w:tr w:rsidR="008D0EFC" w:rsidRPr="006756E2" w:rsidTr="006A41F3">
        <w:tc>
          <w:tcPr>
            <w:tcW w:w="621" w:type="dxa"/>
          </w:tcPr>
          <w:p w:rsidR="00A8278A" w:rsidRPr="006756E2" w:rsidRDefault="00A8278A" w:rsidP="006756E2">
            <w:pPr>
              <w:widowControl w:val="0"/>
              <w:autoSpaceDE w:val="0"/>
              <w:autoSpaceDN w:val="0"/>
              <w:adjustRightInd w:val="0"/>
              <w:spacing w:before="46" w:after="0" w:line="240" w:lineRule="auto"/>
              <w:ind w:right="-20"/>
            </w:pPr>
            <w:r w:rsidRPr="006756E2">
              <w:rPr>
                <w:color w:val="2E2014"/>
                <w:sz w:val="20"/>
                <w:szCs w:val="20"/>
              </w:rPr>
              <w:t>3.</w:t>
            </w:r>
          </w:p>
        </w:tc>
        <w:tc>
          <w:tcPr>
            <w:tcW w:w="14505" w:type="dxa"/>
          </w:tcPr>
          <w:p w:rsidR="00A8278A" w:rsidRPr="006756E2" w:rsidRDefault="00A8278A" w:rsidP="006756E2">
            <w:pPr>
              <w:widowControl w:val="0"/>
              <w:autoSpaceDE w:val="0"/>
              <w:autoSpaceDN w:val="0"/>
              <w:adjustRightInd w:val="0"/>
              <w:spacing w:before="46" w:after="0" w:line="250" w:lineRule="auto"/>
              <w:ind w:right="40"/>
            </w:pPr>
            <w:r w:rsidRPr="006756E2">
              <w:rPr>
                <w:color w:val="2E2014"/>
                <w:sz w:val="20"/>
                <w:szCs w:val="20"/>
              </w:rPr>
              <w:t>Inne</w:t>
            </w:r>
            <w:r w:rsidRPr="006756E2">
              <w:rPr>
                <w:color w:val="2E2014"/>
                <w:spacing w:val="-14"/>
                <w:sz w:val="20"/>
                <w:szCs w:val="20"/>
              </w:rPr>
              <w:t xml:space="preserve"> </w:t>
            </w:r>
            <w:r w:rsidRPr="006756E2">
              <w:rPr>
                <w:color w:val="2E2014"/>
                <w:sz w:val="20"/>
                <w:szCs w:val="20"/>
              </w:rPr>
              <w:t>informacje</w:t>
            </w:r>
            <w:r w:rsidRPr="006756E2">
              <w:rPr>
                <w:color w:val="2E2014"/>
                <w:spacing w:val="-14"/>
                <w:sz w:val="20"/>
                <w:szCs w:val="20"/>
              </w:rPr>
              <w:t xml:space="preserve"> </w:t>
            </w:r>
            <w:r w:rsidRPr="006756E2">
              <w:rPr>
                <w:color w:val="2E2014"/>
                <w:sz w:val="20"/>
                <w:szCs w:val="20"/>
              </w:rPr>
              <w:t>niż</w:t>
            </w:r>
            <w:r w:rsidRPr="006756E2">
              <w:rPr>
                <w:color w:val="2E2014"/>
                <w:spacing w:val="-14"/>
                <w:sz w:val="20"/>
                <w:szCs w:val="20"/>
              </w:rPr>
              <w:t xml:space="preserve"> </w:t>
            </w:r>
            <w:r w:rsidRPr="006756E2">
              <w:rPr>
                <w:color w:val="2E2014"/>
                <w:sz w:val="20"/>
                <w:szCs w:val="20"/>
              </w:rPr>
              <w:t>wymienione</w:t>
            </w:r>
            <w:r w:rsidRPr="006756E2">
              <w:rPr>
                <w:color w:val="2E2014"/>
                <w:spacing w:val="-14"/>
                <w:sz w:val="20"/>
                <w:szCs w:val="20"/>
              </w:rPr>
              <w:t xml:space="preserve"> </w:t>
            </w:r>
            <w:r w:rsidRPr="006756E2">
              <w:rPr>
                <w:color w:val="2E2014"/>
                <w:sz w:val="20"/>
                <w:szCs w:val="20"/>
              </w:rPr>
              <w:t>powyżej,</w:t>
            </w:r>
            <w:r w:rsidRPr="006756E2">
              <w:rPr>
                <w:color w:val="2E2014"/>
                <w:spacing w:val="-14"/>
                <w:sz w:val="20"/>
                <w:szCs w:val="20"/>
              </w:rPr>
              <w:t xml:space="preserve"> </w:t>
            </w:r>
            <w:r w:rsidRPr="006756E2">
              <w:rPr>
                <w:color w:val="2E2014"/>
                <w:sz w:val="20"/>
                <w:szCs w:val="20"/>
              </w:rPr>
              <w:t>jeżeli</w:t>
            </w:r>
            <w:r w:rsidRPr="006756E2">
              <w:rPr>
                <w:color w:val="2E2014"/>
                <w:spacing w:val="-14"/>
                <w:sz w:val="20"/>
                <w:szCs w:val="20"/>
              </w:rPr>
              <w:t xml:space="preserve"> </w:t>
            </w:r>
            <w:r w:rsidRPr="006756E2">
              <w:rPr>
                <w:color w:val="2E2014"/>
                <w:sz w:val="20"/>
                <w:szCs w:val="20"/>
              </w:rPr>
              <w:t>mogłyby</w:t>
            </w:r>
            <w:r w:rsidRPr="006756E2">
              <w:rPr>
                <w:color w:val="2E2014"/>
                <w:spacing w:val="-14"/>
                <w:sz w:val="20"/>
                <w:szCs w:val="20"/>
              </w:rPr>
              <w:t xml:space="preserve"> </w:t>
            </w:r>
            <w:r w:rsidRPr="006756E2">
              <w:rPr>
                <w:color w:val="2E2014"/>
                <w:sz w:val="20"/>
                <w:szCs w:val="20"/>
              </w:rPr>
              <w:t>w</w:t>
            </w:r>
            <w:r w:rsidRPr="006756E2">
              <w:rPr>
                <w:color w:val="2E2014"/>
                <w:spacing w:val="-14"/>
                <w:sz w:val="20"/>
                <w:szCs w:val="20"/>
              </w:rPr>
              <w:t xml:space="preserve"> </w:t>
            </w:r>
            <w:r w:rsidRPr="006756E2">
              <w:rPr>
                <w:color w:val="2E2014"/>
                <w:sz w:val="20"/>
                <w:szCs w:val="20"/>
              </w:rPr>
              <w:t>istotny</w:t>
            </w:r>
            <w:r w:rsidRPr="006756E2">
              <w:rPr>
                <w:color w:val="2E2014"/>
                <w:spacing w:val="-14"/>
                <w:sz w:val="20"/>
                <w:szCs w:val="20"/>
              </w:rPr>
              <w:t xml:space="preserve"> </w:t>
            </w:r>
            <w:r w:rsidRPr="006756E2">
              <w:rPr>
                <w:color w:val="2E2014"/>
                <w:sz w:val="20"/>
                <w:szCs w:val="20"/>
              </w:rPr>
              <w:t>sposób</w:t>
            </w:r>
            <w:r w:rsidRPr="006756E2">
              <w:rPr>
                <w:color w:val="2E2014"/>
                <w:spacing w:val="-14"/>
                <w:sz w:val="20"/>
                <w:szCs w:val="20"/>
              </w:rPr>
              <w:t xml:space="preserve"> </w:t>
            </w:r>
            <w:r w:rsidRPr="006756E2">
              <w:rPr>
                <w:color w:val="2E2014"/>
                <w:sz w:val="20"/>
                <w:szCs w:val="20"/>
              </w:rPr>
              <w:t>wpłynąć</w:t>
            </w:r>
            <w:r w:rsidRPr="006756E2">
              <w:rPr>
                <w:color w:val="2E2014"/>
                <w:spacing w:val="-14"/>
                <w:sz w:val="20"/>
                <w:szCs w:val="20"/>
              </w:rPr>
              <w:t xml:space="preserve"> </w:t>
            </w:r>
            <w:r w:rsidRPr="006756E2">
              <w:rPr>
                <w:color w:val="2E2014"/>
                <w:sz w:val="20"/>
                <w:szCs w:val="20"/>
              </w:rPr>
              <w:t>na</w:t>
            </w:r>
            <w:r w:rsidRPr="006756E2">
              <w:rPr>
                <w:color w:val="2E2014"/>
                <w:spacing w:val="-14"/>
                <w:sz w:val="20"/>
                <w:szCs w:val="20"/>
              </w:rPr>
              <w:t xml:space="preserve"> </w:t>
            </w:r>
            <w:r w:rsidRPr="006756E2">
              <w:rPr>
                <w:color w:val="2E2014"/>
                <w:sz w:val="20"/>
                <w:szCs w:val="20"/>
              </w:rPr>
              <w:t>ocenę</w:t>
            </w:r>
            <w:r w:rsidRPr="006756E2">
              <w:rPr>
                <w:color w:val="2E2014"/>
                <w:spacing w:val="-14"/>
                <w:sz w:val="20"/>
                <w:szCs w:val="20"/>
              </w:rPr>
              <w:t xml:space="preserve"> </w:t>
            </w:r>
            <w:r w:rsidRPr="006756E2">
              <w:rPr>
                <w:color w:val="2E2014"/>
                <w:sz w:val="20"/>
                <w:szCs w:val="20"/>
              </w:rPr>
              <w:t>sytuacji</w:t>
            </w:r>
            <w:r w:rsidRPr="006756E2">
              <w:rPr>
                <w:color w:val="2E2014"/>
                <w:spacing w:val="-14"/>
                <w:sz w:val="20"/>
                <w:szCs w:val="20"/>
              </w:rPr>
              <w:t xml:space="preserve"> </w:t>
            </w:r>
            <w:r w:rsidRPr="006756E2">
              <w:rPr>
                <w:color w:val="2E2014"/>
                <w:sz w:val="20"/>
                <w:szCs w:val="20"/>
              </w:rPr>
              <w:t>majątkowej i finansowej oraz wynik finansowy jednostki</w:t>
            </w:r>
          </w:p>
        </w:tc>
      </w:tr>
      <w:tr w:rsidR="008D0EFC" w:rsidRPr="006756E2" w:rsidTr="006A41F3">
        <w:tc>
          <w:tcPr>
            <w:tcW w:w="621" w:type="dxa"/>
          </w:tcPr>
          <w:p w:rsidR="00A8278A" w:rsidRPr="006756E2" w:rsidRDefault="00A8278A" w:rsidP="006756E2">
            <w:pPr>
              <w:spacing w:after="0" w:line="240" w:lineRule="auto"/>
              <w:rPr>
                <w:rFonts w:cs="Calibri"/>
                <w:sz w:val="20"/>
                <w:szCs w:val="20"/>
              </w:rPr>
            </w:pPr>
          </w:p>
        </w:tc>
        <w:tc>
          <w:tcPr>
            <w:tcW w:w="14505" w:type="dxa"/>
          </w:tcPr>
          <w:p w:rsidR="00A8278A" w:rsidRPr="006756E2" w:rsidRDefault="00003158" w:rsidP="006756E2">
            <w:pPr>
              <w:spacing w:after="0" w:line="240" w:lineRule="auto"/>
              <w:rPr>
                <w:b/>
                <w:sz w:val="24"/>
                <w:szCs w:val="24"/>
              </w:rPr>
            </w:pPr>
            <w:r>
              <w:rPr>
                <w:b/>
                <w:sz w:val="20"/>
                <w:szCs w:val="20"/>
              </w:rPr>
              <w:t>Nie dotyczy</w:t>
            </w:r>
          </w:p>
        </w:tc>
      </w:tr>
    </w:tbl>
    <w:p w:rsidR="00E04546" w:rsidRDefault="00E04546"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A8278A" w:rsidRPr="006756E2" w:rsidTr="009238DE">
        <w:trPr>
          <w:trHeight w:hRule="exact" w:val="280"/>
        </w:trPr>
        <w:tc>
          <w:tcPr>
            <w:tcW w:w="2994" w:type="dxa"/>
            <w:tcBorders>
              <w:top w:val="nil"/>
              <w:left w:val="nil"/>
              <w:bottom w:val="nil"/>
              <w:right w:val="nil"/>
            </w:tcBorders>
          </w:tcPr>
          <w:p w:rsidR="00A8278A" w:rsidRPr="006756E2" w:rsidRDefault="00A8278A" w:rsidP="009238DE">
            <w:pPr>
              <w:widowControl w:val="0"/>
              <w:autoSpaceDE w:val="0"/>
              <w:autoSpaceDN w:val="0"/>
              <w:adjustRightInd w:val="0"/>
              <w:spacing w:before="76" w:line="203" w:lineRule="exact"/>
              <w:ind w:left="40" w:right="-20"/>
              <w:rPr>
                <w:sz w:val="16"/>
                <w:szCs w:val="16"/>
              </w:rPr>
            </w:pPr>
          </w:p>
        </w:tc>
        <w:tc>
          <w:tcPr>
            <w:tcW w:w="3890" w:type="dxa"/>
            <w:tcBorders>
              <w:top w:val="nil"/>
              <w:left w:val="nil"/>
              <w:bottom w:val="nil"/>
              <w:right w:val="nil"/>
            </w:tcBorders>
          </w:tcPr>
          <w:p w:rsidR="00A8278A" w:rsidRPr="006756E2" w:rsidRDefault="00A8278A" w:rsidP="0019543D">
            <w:pPr>
              <w:widowControl w:val="0"/>
              <w:autoSpaceDE w:val="0"/>
              <w:autoSpaceDN w:val="0"/>
              <w:adjustRightInd w:val="0"/>
              <w:spacing w:before="76" w:line="203" w:lineRule="exact"/>
              <w:ind w:right="-20"/>
              <w:rPr>
                <w:sz w:val="16"/>
                <w:szCs w:val="16"/>
              </w:rPr>
            </w:pPr>
          </w:p>
        </w:tc>
        <w:tc>
          <w:tcPr>
            <w:tcW w:w="2865" w:type="dxa"/>
            <w:tcBorders>
              <w:top w:val="nil"/>
              <w:left w:val="nil"/>
              <w:bottom w:val="nil"/>
              <w:right w:val="nil"/>
            </w:tcBorders>
          </w:tcPr>
          <w:p w:rsidR="00A8278A" w:rsidRPr="006756E2" w:rsidRDefault="00A8278A" w:rsidP="0019543D">
            <w:pPr>
              <w:widowControl w:val="0"/>
              <w:autoSpaceDE w:val="0"/>
              <w:autoSpaceDN w:val="0"/>
              <w:adjustRightInd w:val="0"/>
              <w:spacing w:before="76" w:line="203" w:lineRule="exact"/>
              <w:ind w:right="-20"/>
              <w:rPr>
                <w:sz w:val="16"/>
                <w:szCs w:val="16"/>
              </w:rPr>
            </w:pPr>
          </w:p>
        </w:tc>
      </w:tr>
      <w:tr w:rsidR="00E03C92" w:rsidRPr="006756E2" w:rsidTr="00E04546">
        <w:trPr>
          <w:trHeight w:hRule="exact" w:val="280"/>
        </w:trPr>
        <w:tc>
          <w:tcPr>
            <w:tcW w:w="2994" w:type="dxa"/>
            <w:tcBorders>
              <w:top w:val="nil"/>
              <w:left w:val="nil"/>
              <w:bottom w:val="nil"/>
              <w:right w:val="nil"/>
            </w:tcBorders>
          </w:tcPr>
          <w:p w:rsidR="00E03C92" w:rsidRPr="006756E2" w:rsidRDefault="00E03C92" w:rsidP="00B77700">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c>
          <w:tcPr>
            <w:tcW w:w="3890" w:type="dxa"/>
            <w:tcBorders>
              <w:top w:val="nil"/>
              <w:left w:val="nil"/>
              <w:bottom w:val="nil"/>
              <w:right w:val="nil"/>
            </w:tcBorders>
          </w:tcPr>
          <w:p w:rsidR="00E03C92" w:rsidRPr="006756E2" w:rsidRDefault="00E03C92" w:rsidP="006A41F3">
            <w:pPr>
              <w:widowControl w:val="0"/>
              <w:autoSpaceDE w:val="0"/>
              <w:autoSpaceDN w:val="0"/>
              <w:adjustRightInd w:val="0"/>
              <w:spacing w:before="76" w:line="203" w:lineRule="exact"/>
              <w:ind w:right="-20"/>
              <w:rPr>
                <w:sz w:val="16"/>
                <w:szCs w:val="16"/>
              </w:rPr>
            </w:pPr>
            <w:r w:rsidRPr="006756E2">
              <w:rPr>
                <w:color w:val="2E2014"/>
                <w:position w:val="-1"/>
                <w:sz w:val="16"/>
                <w:szCs w:val="16"/>
              </w:rPr>
              <w:t>..........</w:t>
            </w:r>
            <w:r w:rsidR="00CB0757">
              <w:rPr>
                <w:color w:val="2E2014"/>
                <w:position w:val="-1"/>
                <w:sz w:val="16"/>
                <w:szCs w:val="16"/>
              </w:rPr>
              <w:t>202</w:t>
            </w:r>
            <w:r w:rsidR="006A41F3">
              <w:rPr>
                <w:color w:val="2E2014"/>
                <w:position w:val="-1"/>
                <w:sz w:val="16"/>
                <w:szCs w:val="16"/>
              </w:rPr>
              <w:t>6</w:t>
            </w:r>
            <w:r w:rsidR="00D937C0">
              <w:rPr>
                <w:color w:val="2E2014"/>
                <w:position w:val="-1"/>
                <w:sz w:val="16"/>
                <w:szCs w:val="16"/>
              </w:rPr>
              <w:t>.03.</w:t>
            </w:r>
            <w:r w:rsidR="00CE67FE">
              <w:rPr>
                <w:color w:val="2E2014"/>
                <w:position w:val="-1"/>
                <w:sz w:val="16"/>
                <w:szCs w:val="16"/>
              </w:rPr>
              <w:t>1</w:t>
            </w:r>
            <w:r w:rsidR="009232B6">
              <w:rPr>
                <w:color w:val="2E2014"/>
                <w:position w:val="-1"/>
                <w:sz w:val="16"/>
                <w:szCs w:val="16"/>
              </w:rPr>
              <w:t>7</w:t>
            </w:r>
            <w:r w:rsidRPr="006756E2">
              <w:rPr>
                <w:color w:val="2E2014"/>
                <w:position w:val="-1"/>
                <w:sz w:val="16"/>
                <w:szCs w:val="16"/>
              </w:rPr>
              <w:t>................................</w:t>
            </w:r>
          </w:p>
        </w:tc>
        <w:tc>
          <w:tcPr>
            <w:tcW w:w="2865" w:type="dxa"/>
            <w:tcBorders>
              <w:top w:val="nil"/>
              <w:left w:val="nil"/>
              <w:bottom w:val="nil"/>
              <w:right w:val="nil"/>
            </w:tcBorders>
          </w:tcPr>
          <w:p w:rsidR="00E03C92" w:rsidRPr="006756E2" w:rsidRDefault="00E03C92" w:rsidP="00E04546">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r>
      <w:tr w:rsidR="00E04546" w:rsidRPr="006756E2" w:rsidTr="00E04546">
        <w:trPr>
          <w:trHeight w:hRule="exact" w:val="280"/>
        </w:trPr>
        <w:tc>
          <w:tcPr>
            <w:tcW w:w="2994" w:type="dxa"/>
            <w:tcBorders>
              <w:top w:val="nil"/>
              <w:left w:val="nil"/>
              <w:bottom w:val="nil"/>
              <w:right w:val="nil"/>
            </w:tcBorders>
          </w:tcPr>
          <w:p w:rsidR="00E04546" w:rsidRPr="006756E2" w:rsidRDefault="00E04546" w:rsidP="00B77700">
            <w:pPr>
              <w:widowControl w:val="0"/>
              <w:autoSpaceDE w:val="0"/>
              <w:autoSpaceDN w:val="0"/>
              <w:adjustRightInd w:val="0"/>
              <w:spacing w:before="76" w:line="203" w:lineRule="exact"/>
              <w:ind w:right="-20"/>
              <w:rPr>
                <w:color w:val="2E2014"/>
                <w:position w:val="-1"/>
                <w:sz w:val="16"/>
                <w:szCs w:val="16"/>
              </w:rPr>
            </w:pPr>
          </w:p>
        </w:tc>
        <w:tc>
          <w:tcPr>
            <w:tcW w:w="3890" w:type="dxa"/>
            <w:tcBorders>
              <w:top w:val="nil"/>
              <w:left w:val="nil"/>
              <w:bottom w:val="nil"/>
              <w:right w:val="nil"/>
            </w:tcBorders>
          </w:tcPr>
          <w:p w:rsidR="00E04546" w:rsidRPr="006756E2" w:rsidRDefault="00E04546" w:rsidP="00E04546">
            <w:pPr>
              <w:widowControl w:val="0"/>
              <w:autoSpaceDE w:val="0"/>
              <w:autoSpaceDN w:val="0"/>
              <w:adjustRightInd w:val="0"/>
              <w:spacing w:before="76" w:line="203" w:lineRule="exact"/>
              <w:ind w:right="-20"/>
              <w:rPr>
                <w:color w:val="2E2014"/>
                <w:position w:val="-1"/>
                <w:sz w:val="16"/>
                <w:szCs w:val="16"/>
              </w:rPr>
            </w:pPr>
          </w:p>
        </w:tc>
        <w:tc>
          <w:tcPr>
            <w:tcW w:w="2865" w:type="dxa"/>
            <w:tcBorders>
              <w:top w:val="nil"/>
              <w:left w:val="nil"/>
              <w:bottom w:val="nil"/>
              <w:right w:val="nil"/>
            </w:tcBorders>
          </w:tcPr>
          <w:p w:rsidR="00E04546" w:rsidRPr="006756E2" w:rsidRDefault="00E04546" w:rsidP="00E04546">
            <w:pPr>
              <w:widowControl w:val="0"/>
              <w:autoSpaceDE w:val="0"/>
              <w:autoSpaceDN w:val="0"/>
              <w:adjustRightInd w:val="0"/>
              <w:spacing w:before="76" w:line="203" w:lineRule="exact"/>
              <w:ind w:right="-20"/>
              <w:rPr>
                <w:color w:val="2E2014"/>
                <w:position w:val="-1"/>
                <w:sz w:val="16"/>
                <w:szCs w:val="16"/>
              </w:rPr>
            </w:pPr>
          </w:p>
        </w:tc>
      </w:tr>
      <w:tr w:rsidR="00E03C92" w:rsidRPr="006756E2" w:rsidTr="009238DE">
        <w:trPr>
          <w:trHeight w:hRule="exact" w:val="280"/>
        </w:trPr>
        <w:tc>
          <w:tcPr>
            <w:tcW w:w="2994" w:type="dxa"/>
            <w:tcBorders>
              <w:top w:val="nil"/>
              <w:left w:val="nil"/>
              <w:bottom w:val="nil"/>
              <w:right w:val="nil"/>
            </w:tcBorders>
          </w:tcPr>
          <w:p w:rsidR="00E03C92" w:rsidRPr="006756E2" w:rsidRDefault="00E03C92" w:rsidP="009238DE">
            <w:pPr>
              <w:widowControl w:val="0"/>
              <w:autoSpaceDE w:val="0"/>
              <w:autoSpaceDN w:val="0"/>
              <w:adjustRightInd w:val="0"/>
              <w:spacing w:before="76" w:line="203" w:lineRule="exact"/>
              <w:ind w:left="40" w:right="-20"/>
              <w:rPr>
                <w:color w:val="2E2014"/>
                <w:position w:val="-1"/>
                <w:sz w:val="16"/>
                <w:szCs w:val="16"/>
              </w:rPr>
            </w:pPr>
          </w:p>
        </w:tc>
        <w:tc>
          <w:tcPr>
            <w:tcW w:w="3890" w:type="dxa"/>
            <w:tcBorders>
              <w:top w:val="nil"/>
              <w:left w:val="nil"/>
              <w:bottom w:val="nil"/>
              <w:right w:val="nil"/>
            </w:tcBorders>
          </w:tcPr>
          <w:p w:rsidR="00E03C92" w:rsidRPr="006756E2" w:rsidRDefault="00E03C92" w:rsidP="0019543D">
            <w:pPr>
              <w:widowControl w:val="0"/>
              <w:autoSpaceDE w:val="0"/>
              <w:autoSpaceDN w:val="0"/>
              <w:adjustRightInd w:val="0"/>
              <w:spacing w:before="76" w:line="203" w:lineRule="exact"/>
              <w:ind w:right="-20"/>
              <w:rPr>
                <w:color w:val="2E2014"/>
                <w:position w:val="-1"/>
                <w:sz w:val="16"/>
                <w:szCs w:val="16"/>
              </w:rPr>
            </w:pPr>
          </w:p>
        </w:tc>
        <w:tc>
          <w:tcPr>
            <w:tcW w:w="2865" w:type="dxa"/>
            <w:tcBorders>
              <w:top w:val="nil"/>
              <w:left w:val="nil"/>
              <w:bottom w:val="nil"/>
              <w:right w:val="nil"/>
            </w:tcBorders>
          </w:tcPr>
          <w:p w:rsidR="00E03C92" w:rsidRPr="006756E2" w:rsidRDefault="00E03C92" w:rsidP="0019543D">
            <w:pPr>
              <w:widowControl w:val="0"/>
              <w:autoSpaceDE w:val="0"/>
              <w:autoSpaceDN w:val="0"/>
              <w:adjustRightInd w:val="0"/>
              <w:spacing w:before="76" w:line="203" w:lineRule="exact"/>
              <w:ind w:right="-20"/>
              <w:rPr>
                <w:color w:val="2E2014"/>
                <w:position w:val="-1"/>
                <w:sz w:val="16"/>
                <w:szCs w:val="16"/>
              </w:rPr>
            </w:pPr>
          </w:p>
        </w:tc>
      </w:tr>
      <w:tr w:rsidR="00A8278A" w:rsidRPr="006756E2" w:rsidTr="009238DE">
        <w:trPr>
          <w:trHeight w:hRule="exact" w:val="280"/>
        </w:trPr>
        <w:tc>
          <w:tcPr>
            <w:tcW w:w="2994" w:type="dxa"/>
            <w:tcBorders>
              <w:top w:val="nil"/>
              <w:left w:val="nil"/>
              <w:bottom w:val="nil"/>
              <w:right w:val="nil"/>
            </w:tcBorders>
          </w:tcPr>
          <w:p w:rsidR="00A8278A" w:rsidRPr="006756E2" w:rsidRDefault="00A8278A" w:rsidP="009238DE">
            <w:pPr>
              <w:widowControl w:val="0"/>
              <w:autoSpaceDE w:val="0"/>
              <w:autoSpaceDN w:val="0"/>
              <w:adjustRightInd w:val="0"/>
              <w:spacing w:line="184" w:lineRule="exact"/>
              <w:ind w:left="288" w:right="-20"/>
              <w:rPr>
                <w:sz w:val="16"/>
                <w:szCs w:val="16"/>
              </w:rPr>
            </w:pPr>
            <w:r w:rsidRPr="006756E2">
              <w:rPr>
                <w:color w:val="2E2014"/>
                <w:sz w:val="16"/>
                <w:szCs w:val="16"/>
              </w:rPr>
              <w:t>(główny księgowy)</w:t>
            </w:r>
          </w:p>
        </w:tc>
        <w:tc>
          <w:tcPr>
            <w:tcW w:w="3890" w:type="dxa"/>
            <w:tcBorders>
              <w:top w:val="nil"/>
              <w:left w:val="nil"/>
              <w:bottom w:val="nil"/>
              <w:right w:val="nil"/>
            </w:tcBorders>
          </w:tcPr>
          <w:p w:rsidR="00A8278A" w:rsidRPr="006756E2" w:rsidRDefault="00A8278A" w:rsidP="0019543D">
            <w:pPr>
              <w:widowControl w:val="0"/>
              <w:autoSpaceDE w:val="0"/>
              <w:autoSpaceDN w:val="0"/>
              <w:adjustRightInd w:val="0"/>
              <w:spacing w:line="184" w:lineRule="exact"/>
              <w:ind w:right="-20"/>
              <w:rPr>
                <w:sz w:val="16"/>
                <w:szCs w:val="16"/>
              </w:rPr>
            </w:pPr>
            <w:r w:rsidRPr="006756E2">
              <w:rPr>
                <w:color w:val="2E2014"/>
                <w:sz w:val="16"/>
                <w:szCs w:val="16"/>
              </w:rPr>
              <w:t>(rok, miesiąc, dzień)</w:t>
            </w:r>
          </w:p>
        </w:tc>
        <w:tc>
          <w:tcPr>
            <w:tcW w:w="2865" w:type="dxa"/>
            <w:tcBorders>
              <w:top w:val="nil"/>
              <w:left w:val="nil"/>
              <w:bottom w:val="nil"/>
              <w:right w:val="nil"/>
            </w:tcBorders>
          </w:tcPr>
          <w:p w:rsidR="00A8278A" w:rsidRPr="006756E2" w:rsidRDefault="00A8278A" w:rsidP="0019543D">
            <w:pPr>
              <w:widowControl w:val="0"/>
              <w:autoSpaceDE w:val="0"/>
              <w:autoSpaceDN w:val="0"/>
              <w:adjustRightInd w:val="0"/>
              <w:spacing w:line="184" w:lineRule="exact"/>
              <w:ind w:right="-20"/>
              <w:rPr>
                <w:sz w:val="16"/>
                <w:szCs w:val="16"/>
              </w:rPr>
            </w:pPr>
            <w:r w:rsidRPr="006756E2">
              <w:rPr>
                <w:color w:val="2E2014"/>
                <w:sz w:val="16"/>
                <w:szCs w:val="16"/>
              </w:rPr>
              <w:t>(kierownik jednostki)</w:t>
            </w:r>
          </w:p>
        </w:tc>
      </w:tr>
    </w:tbl>
    <w:p w:rsidR="00A8278A" w:rsidRPr="005E4AA3" w:rsidRDefault="00A8278A" w:rsidP="00891A69">
      <w:pPr>
        <w:rPr>
          <w:b/>
          <w:sz w:val="24"/>
          <w:szCs w:val="24"/>
        </w:rPr>
      </w:pPr>
    </w:p>
    <w:sectPr w:rsidR="00A8278A" w:rsidRPr="005E4AA3" w:rsidSect="00AD6EBB">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3"/>
    <w:rsid w:val="00003158"/>
    <w:rsid w:val="000630C3"/>
    <w:rsid w:val="00066FB4"/>
    <w:rsid w:val="000935A5"/>
    <w:rsid w:val="000C0E2B"/>
    <w:rsid w:val="000C5D31"/>
    <w:rsid w:val="000D41A9"/>
    <w:rsid w:val="000E3C3A"/>
    <w:rsid w:val="000E5B65"/>
    <w:rsid w:val="000E5F26"/>
    <w:rsid w:val="000F17E7"/>
    <w:rsid w:val="00127429"/>
    <w:rsid w:val="00137BC8"/>
    <w:rsid w:val="00161E98"/>
    <w:rsid w:val="00182809"/>
    <w:rsid w:val="00184727"/>
    <w:rsid w:val="0019101C"/>
    <w:rsid w:val="0019543D"/>
    <w:rsid w:val="001B6025"/>
    <w:rsid w:val="00232219"/>
    <w:rsid w:val="002543AF"/>
    <w:rsid w:val="002850FE"/>
    <w:rsid w:val="002C4E00"/>
    <w:rsid w:val="002C6CED"/>
    <w:rsid w:val="002D1C24"/>
    <w:rsid w:val="002E703F"/>
    <w:rsid w:val="003132AE"/>
    <w:rsid w:val="0031444D"/>
    <w:rsid w:val="00320198"/>
    <w:rsid w:val="00322696"/>
    <w:rsid w:val="00323D37"/>
    <w:rsid w:val="00364A0E"/>
    <w:rsid w:val="0038040D"/>
    <w:rsid w:val="00384392"/>
    <w:rsid w:val="00392FE1"/>
    <w:rsid w:val="0039371F"/>
    <w:rsid w:val="00397640"/>
    <w:rsid w:val="003A081E"/>
    <w:rsid w:val="003B7D69"/>
    <w:rsid w:val="003F6096"/>
    <w:rsid w:val="004112BB"/>
    <w:rsid w:val="004453D1"/>
    <w:rsid w:val="00457541"/>
    <w:rsid w:val="004E3D68"/>
    <w:rsid w:val="004E729C"/>
    <w:rsid w:val="00504E9D"/>
    <w:rsid w:val="0053364B"/>
    <w:rsid w:val="005443F1"/>
    <w:rsid w:val="005832A1"/>
    <w:rsid w:val="0058689B"/>
    <w:rsid w:val="0059121C"/>
    <w:rsid w:val="005D34FB"/>
    <w:rsid w:val="005E25B8"/>
    <w:rsid w:val="005E4AA3"/>
    <w:rsid w:val="00615737"/>
    <w:rsid w:val="00616F3E"/>
    <w:rsid w:val="00626E83"/>
    <w:rsid w:val="006437DF"/>
    <w:rsid w:val="006532F0"/>
    <w:rsid w:val="00653791"/>
    <w:rsid w:val="00663F03"/>
    <w:rsid w:val="00671356"/>
    <w:rsid w:val="006756E2"/>
    <w:rsid w:val="00686A4C"/>
    <w:rsid w:val="00694909"/>
    <w:rsid w:val="006A41F3"/>
    <w:rsid w:val="006D20B6"/>
    <w:rsid w:val="00720046"/>
    <w:rsid w:val="007451F3"/>
    <w:rsid w:val="0074550F"/>
    <w:rsid w:val="00763166"/>
    <w:rsid w:val="00766555"/>
    <w:rsid w:val="00766C2E"/>
    <w:rsid w:val="0076703F"/>
    <w:rsid w:val="0079702F"/>
    <w:rsid w:val="0079741A"/>
    <w:rsid w:val="007B3762"/>
    <w:rsid w:val="007D197B"/>
    <w:rsid w:val="007D6F43"/>
    <w:rsid w:val="007E0052"/>
    <w:rsid w:val="008219E0"/>
    <w:rsid w:val="00867B95"/>
    <w:rsid w:val="008727A8"/>
    <w:rsid w:val="00891A69"/>
    <w:rsid w:val="00892735"/>
    <w:rsid w:val="008A129F"/>
    <w:rsid w:val="008A52EF"/>
    <w:rsid w:val="008A588B"/>
    <w:rsid w:val="008B654F"/>
    <w:rsid w:val="008D0EFC"/>
    <w:rsid w:val="008D7E9C"/>
    <w:rsid w:val="00920D51"/>
    <w:rsid w:val="009232B6"/>
    <w:rsid w:val="009238DE"/>
    <w:rsid w:val="0093121B"/>
    <w:rsid w:val="00942060"/>
    <w:rsid w:val="009572FF"/>
    <w:rsid w:val="00960398"/>
    <w:rsid w:val="00973B62"/>
    <w:rsid w:val="00975FA5"/>
    <w:rsid w:val="00977BE7"/>
    <w:rsid w:val="009978DD"/>
    <w:rsid w:val="009B0F72"/>
    <w:rsid w:val="009B17D2"/>
    <w:rsid w:val="00A01CFE"/>
    <w:rsid w:val="00A123FA"/>
    <w:rsid w:val="00A60120"/>
    <w:rsid w:val="00A60ED6"/>
    <w:rsid w:val="00A8278A"/>
    <w:rsid w:val="00AA1E29"/>
    <w:rsid w:val="00AB0A26"/>
    <w:rsid w:val="00AD0088"/>
    <w:rsid w:val="00AD2386"/>
    <w:rsid w:val="00AD6EBB"/>
    <w:rsid w:val="00AD7334"/>
    <w:rsid w:val="00AF551E"/>
    <w:rsid w:val="00B44546"/>
    <w:rsid w:val="00B5092E"/>
    <w:rsid w:val="00B72375"/>
    <w:rsid w:val="00B77700"/>
    <w:rsid w:val="00B84F3E"/>
    <w:rsid w:val="00BA65B7"/>
    <w:rsid w:val="00BB0B0F"/>
    <w:rsid w:val="00BC75D1"/>
    <w:rsid w:val="00BE0EB1"/>
    <w:rsid w:val="00C03B0C"/>
    <w:rsid w:val="00C05330"/>
    <w:rsid w:val="00C10E63"/>
    <w:rsid w:val="00C21577"/>
    <w:rsid w:val="00C221BA"/>
    <w:rsid w:val="00C228D6"/>
    <w:rsid w:val="00C53D3D"/>
    <w:rsid w:val="00C839E5"/>
    <w:rsid w:val="00CA4BE3"/>
    <w:rsid w:val="00CB0757"/>
    <w:rsid w:val="00CB3438"/>
    <w:rsid w:val="00CD1A09"/>
    <w:rsid w:val="00CE67FE"/>
    <w:rsid w:val="00CE6DD1"/>
    <w:rsid w:val="00CF37EC"/>
    <w:rsid w:val="00D04A37"/>
    <w:rsid w:val="00D2624A"/>
    <w:rsid w:val="00D27130"/>
    <w:rsid w:val="00D31965"/>
    <w:rsid w:val="00D42485"/>
    <w:rsid w:val="00D6108C"/>
    <w:rsid w:val="00D83AD5"/>
    <w:rsid w:val="00D8584E"/>
    <w:rsid w:val="00D91D61"/>
    <w:rsid w:val="00D937C0"/>
    <w:rsid w:val="00DA7B9C"/>
    <w:rsid w:val="00DD20AA"/>
    <w:rsid w:val="00DE17AF"/>
    <w:rsid w:val="00DF1BDA"/>
    <w:rsid w:val="00DF3B8E"/>
    <w:rsid w:val="00DF7D96"/>
    <w:rsid w:val="00E03C92"/>
    <w:rsid w:val="00E04546"/>
    <w:rsid w:val="00E23E44"/>
    <w:rsid w:val="00E3176D"/>
    <w:rsid w:val="00E31D11"/>
    <w:rsid w:val="00E41B5B"/>
    <w:rsid w:val="00E83905"/>
    <w:rsid w:val="00E93065"/>
    <w:rsid w:val="00ED250F"/>
    <w:rsid w:val="00ED2F58"/>
    <w:rsid w:val="00EF20DC"/>
    <w:rsid w:val="00F1662A"/>
    <w:rsid w:val="00F36B7C"/>
    <w:rsid w:val="00F431C8"/>
    <w:rsid w:val="00F714CC"/>
    <w:rsid w:val="00F84C6E"/>
    <w:rsid w:val="00FA0BDF"/>
    <w:rsid w:val="00FC6FBD"/>
    <w:rsid w:val="00FE3DE5"/>
    <w:rsid w:val="00FF16EE"/>
    <w:rsid w:val="00FF2ED0"/>
    <w:rsid w:val="00FF5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4EBE9"/>
  <w14:defaultImageDpi w14:val="0"/>
  <w15:docId w15:val="{E93B6971-945E-44C6-B3BE-D10C6C83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9572FF"/>
    <w:rPr>
      <w:rFonts w:ascii="Segoe UI" w:hAnsi="Segoe UI"/>
      <w:sz w:val="18"/>
    </w:rPr>
  </w:style>
  <w:style w:type="character" w:styleId="Numerwiersza">
    <w:name w:val="line number"/>
    <w:basedOn w:val="Domylnaczcionkaakapitu"/>
    <w:uiPriority w:val="99"/>
    <w:semiHidden/>
    <w:unhideWhenUsed/>
    <w:locked/>
    <w:rsid w:val="00AD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816">
      <w:bodyDiv w:val="1"/>
      <w:marLeft w:val="0"/>
      <w:marRight w:val="0"/>
      <w:marTop w:val="0"/>
      <w:marBottom w:val="0"/>
      <w:divBdr>
        <w:top w:val="none" w:sz="0" w:space="0" w:color="auto"/>
        <w:left w:val="none" w:sz="0" w:space="0" w:color="auto"/>
        <w:bottom w:val="none" w:sz="0" w:space="0" w:color="auto"/>
        <w:right w:val="none" w:sz="0" w:space="0" w:color="auto"/>
      </w:divBdr>
    </w:div>
    <w:div w:id="112984934">
      <w:bodyDiv w:val="1"/>
      <w:marLeft w:val="0"/>
      <w:marRight w:val="0"/>
      <w:marTop w:val="0"/>
      <w:marBottom w:val="0"/>
      <w:divBdr>
        <w:top w:val="none" w:sz="0" w:space="0" w:color="auto"/>
        <w:left w:val="none" w:sz="0" w:space="0" w:color="auto"/>
        <w:bottom w:val="none" w:sz="0" w:space="0" w:color="auto"/>
        <w:right w:val="none" w:sz="0" w:space="0" w:color="auto"/>
      </w:divBdr>
    </w:div>
    <w:div w:id="169220200">
      <w:bodyDiv w:val="1"/>
      <w:marLeft w:val="0"/>
      <w:marRight w:val="0"/>
      <w:marTop w:val="0"/>
      <w:marBottom w:val="0"/>
      <w:divBdr>
        <w:top w:val="none" w:sz="0" w:space="0" w:color="auto"/>
        <w:left w:val="none" w:sz="0" w:space="0" w:color="auto"/>
        <w:bottom w:val="none" w:sz="0" w:space="0" w:color="auto"/>
        <w:right w:val="none" w:sz="0" w:space="0" w:color="auto"/>
      </w:divBdr>
    </w:div>
    <w:div w:id="336158525">
      <w:bodyDiv w:val="1"/>
      <w:marLeft w:val="0"/>
      <w:marRight w:val="0"/>
      <w:marTop w:val="0"/>
      <w:marBottom w:val="0"/>
      <w:divBdr>
        <w:top w:val="none" w:sz="0" w:space="0" w:color="auto"/>
        <w:left w:val="none" w:sz="0" w:space="0" w:color="auto"/>
        <w:bottom w:val="none" w:sz="0" w:space="0" w:color="auto"/>
        <w:right w:val="none" w:sz="0" w:space="0" w:color="auto"/>
      </w:divBdr>
    </w:div>
    <w:div w:id="351610224">
      <w:bodyDiv w:val="1"/>
      <w:marLeft w:val="0"/>
      <w:marRight w:val="0"/>
      <w:marTop w:val="0"/>
      <w:marBottom w:val="0"/>
      <w:divBdr>
        <w:top w:val="none" w:sz="0" w:space="0" w:color="auto"/>
        <w:left w:val="none" w:sz="0" w:space="0" w:color="auto"/>
        <w:bottom w:val="none" w:sz="0" w:space="0" w:color="auto"/>
        <w:right w:val="none" w:sz="0" w:space="0" w:color="auto"/>
      </w:divBdr>
    </w:div>
    <w:div w:id="424696190">
      <w:bodyDiv w:val="1"/>
      <w:marLeft w:val="0"/>
      <w:marRight w:val="0"/>
      <w:marTop w:val="0"/>
      <w:marBottom w:val="0"/>
      <w:divBdr>
        <w:top w:val="none" w:sz="0" w:space="0" w:color="auto"/>
        <w:left w:val="none" w:sz="0" w:space="0" w:color="auto"/>
        <w:bottom w:val="none" w:sz="0" w:space="0" w:color="auto"/>
        <w:right w:val="none" w:sz="0" w:space="0" w:color="auto"/>
      </w:divBdr>
    </w:div>
    <w:div w:id="504442571">
      <w:bodyDiv w:val="1"/>
      <w:marLeft w:val="0"/>
      <w:marRight w:val="0"/>
      <w:marTop w:val="0"/>
      <w:marBottom w:val="0"/>
      <w:divBdr>
        <w:top w:val="none" w:sz="0" w:space="0" w:color="auto"/>
        <w:left w:val="none" w:sz="0" w:space="0" w:color="auto"/>
        <w:bottom w:val="none" w:sz="0" w:space="0" w:color="auto"/>
        <w:right w:val="none" w:sz="0" w:space="0" w:color="auto"/>
      </w:divBdr>
    </w:div>
    <w:div w:id="620114077">
      <w:bodyDiv w:val="1"/>
      <w:marLeft w:val="0"/>
      <w:marRight w:val="0"/>
      <w:marTop w:val="0"/>
      <w:marBottom w:val="0"/>
      <w:divBdr>
        <w:top w:val="none" w:sz="0" w:space="0" w:color="auto"/>
        <w:left w:val="none" w:sz="0" w:space="0" w:color="auto"/>
        <w:bottom w:val="none" w:sz="0" w:space="0" w:color="auto"/>
        <w:right w:val="none" w:sz="0" w:space="0" w:color="auto"/>
      </w:divBdr>
    </w:div>
    <w:div w:id="758604839">
      <w:bodyDiv w:val="1"/>
      <w:marLeft w:val="0"/>
      <w:marRight w:val="0"/>
      <w:marTop w:val="0"/>
      <w:marBottom w:val="0"/>
      <w:divBdr>
        <w:top w:val="none" w:sz="0" w:space="0" w:color="auto"/>
        <w:left w:val="none" w:sz="0" w:space="0" w:color="auto"/>
        <w:bottom w:val="none" w:sz="0" w:space="0" w:color="auto"/>
        <w:right w:val="none" w:sz="0" w:space="0" w:color="auto"/>
      </w:divBdr>
    </w:div>
    <w:div w:id="945890472">
      <w:bodyDiv w:val="1"/>
      <w:marLeft w:val="0"/>
      <w:marRight w:val="0"/>
      <w:marTop w:val="0"/>
      <w:marBottom w:val="0"/>
      <w:divBdr>
        <w:top w:val="none" w:sz="0" w:space="0" w:color="auto"/>
        <w:left w:val="none" w:sz="0" w:space="0" w:color="auto"/>
        <w:bottom w:val="none" w:sz="0" w:space="0" w:color="auto"/>
        <w:right w:val="none" w:sz="0" w:space="0" w:color="auto"/>
      </w:divBdr>
    </w:div>
    <w:div w:id="977223112">
      <w:bodyDiv w:val="1"/>
      <w:marLeft w:val="0"/>
      <w:marRight w:val="0"/>
      <w:marTop w:val="0"/>
      <w:marBottom w:val="0"/>
      <w:divBdr>
        <w:top w:val="none" w:sz="0" w:space="0" w:color="auto"/>
        <w:left w:val="none" w:sz="0" w:space="0" w:color="auto"/>
        <w:bottom w:val="none" w:sz="0" w:space="0" w:color="auto"/>
        <w:right w:val="none" w:sz="0" w:space="0" w:color="auto"/>
      </w:divBdr>
    </w:div>
    <w:div w:id="1152327302">
      <w:bodyDiv w:val="1"/>
      <w:marLeft w:val="0"/>
      <w:marRight w:val="0"/>
      <w:marTop w:val="0"/>
      <w:marBottom w:val="0"/>
      <w:divBdr>
        <w:top w:val="none" w:sz="0" w:space="0" w:color="auto"/>
        <w:left w:val="none" w:sz="0" w:space="0" w:color="auto"/>
        <w:bottom w:val="none" w:sz="0" w:space="0" w:color="auto"/>
        <w:right w:val="none" w:sz="0" w:space="0" w:color="auto"/>
      </w:divBdr>
    </w:div>
    <w:div w:id="1286078974">
      <w:bodyDiv w:val="1"/>
      <w:marLeft w:val="0"/>
      <w:marRight w:val="0"/>
      <w:marTop w:val="0"/>
      <w:marBottom w:val="0"/>
      <w:divBdr>
        <w:top w:val="none" w:sz="0" w:space="0" w:color="auto"/>
        <w:left w:val="none" w:sz="0" w:space="0" w:color="auto"/>
        <w:bottom w:val="none" w:sz="0" w:space="0" w:color="auto"/>
        <w:right w:val="none" w:sz="0" w:space="0" w:color="auto"/>
      </w:divBdr>
    </w:div>
    <w:div w:id="1332755411">
      <w:bodyDiv w:val="1"/>
      <w:marLeft w:val="0"/>
      <w:marRight w:val="0"/>
      <w:marTop w:val="0"/>
      <w:marBottom w:val="0"/>
      <w:divBdr>
        <w:top w:val="none" w:sz="0" w:space="0" w:color="auto"/>
        <w:left w:val="none" w:sz="0" w:space="0" w:color="auto"/>
        <w:bottom w:val="none" w:sz="0" w:space="0" w:color="auto"/>
        <w:right w:val="none" w:sz="0" w:space="0" w:color="auto"/>
      </w:divBdr>
    </w:div>
    <w:div w:id="1352950471">
      <w:bodyDiv w:val="1"/>
      <w:marLeft w:val="0"/>
      <w:marRight w:val="0"/>
      <w:marTop w:val="0"/>
      <w:marBottom w:val="0"/>
      <w:divBdr>
        <w:top w:val="none" w:sz="0" w:space="0" w:color="auto"/>
        <w:left w:val="none" w:sz="0" w:space="0" w:color="auto"/>
        <w:bottom w:val="none" w:sz="0" w:space="0" w:color="auto"/>
        <w:right w:val="none" w:sz="0" w:space="0" w:color="auto"/>
      </w:divBdr>
    </w:div>
    <w:div w:id="1392116997">
      <w:bodyDiv w:val="1"/>
      <w:marLeft w:val="0"/>
      <w:marRight w:val="0"/>
      <w:marTop w:val="0"/>
      <w:marBottom w:val="0"/>
      <w:divBdr>
        <w:top w:val="none" w:sz="0" w:space="0" w:color="auto"/>
        <w:left w:val="none" w:sz="0" w:space="0" w:color="auto"/>
        <w:bottom w:val="none" w:sz="0" w:space="0" w:color="auto"/>
        <w:right w:val="none" w:sz="0" w:space="0" w:color="auto"/>
      </w:divBdr>
    </w:div>
    <w:div w:id="1404991437">
      <w:bodyDiv w:val="1"/>
      <w:marLeft w:val="0"/>
      <w:marRight w:val="0"/>
      <w:marTop w:val="0"/>
      <w:marBottom w:val="0"/>
      <w:divBdr>
        <w:top w:val="none" w:sz="0" w:space="0" w:color="auto"/>
        <w:left w:val="none" w:sz="0" w:space="0" w:color="auto"/>
        <w:bottom w:val="none" w:sz="0" w:space="0" w:color="auto"/>
        <w:right w:val="none" w:sz="0" w:space="0" w:color="auto"/>
      </w:divBdr>
    </w:div>
    <w:div w:id="1469282912">
      <w:bodyDiv w:val="1"/>
      <w:marLeft w:val="0"/>
      <w:marRight w:val="0"/>
      <w:marTop w:val="0"/>
      <w:marBottom w:val="0"/>
      <w:divBdr>
        <w:top w:val="none" w:sz="0" w:space="0" w:color="auto"/>
        <w:left w:val="none" w:sz="0" w:space="0" w:color="auto"/>
        <w:bottom w:val="none" w:sz="0" w:space="0" w:color="auto"/>
        <w:right w:val="none" w:sz="0" w:space="0" w:color="auto"/>
      </w:divBdr>
    </w:div>
    <w:div w:id="1696542185">
      <w:bodyDiv w:val="1"/>
      <w:marLeft w:val="0"/>
      <w:marRight w:val="0"/>
      <w:marTop w:val="0"/>
      <w:marBottom w:val="0"/>
      <w:divBdr>
        <w:top w:val="none" w:sz="0" w:space="0" w:color="auto"/>
        <w:left w:val="none" w:sz="0" w:space="0" w:color="auto"/>
        <w:bottom w:val="none" w:sz="0" w:space="0" w:color="auto"/>
        <w:right w:val="none" w:sz="0" w:space="0" w:color="auto"/>
      </w:divBdr>
    </w:div>
    <w:div w:id="1742563680">
      <w:marLeft w:val="0"/>
      <w:marRight w:val="0"/>
      <w:marTop w:val="0"/>
      <w:marBottom w:val="0"/>
      <w:divBdr>
        <w:top w:val="none" w:sz="0" w:space="0" w:color="auto"/>
        <w:left w:val="none" w:sz="0" w:space="0" w:color="auto"/>
        <w:bottom w:val="none" w:sz="0" w:space="0" w:color="auto"/>
        <w:right w:val="none" w:sz="0" w:space="0" w:color="auto"/>
      </w:divBdr>
    </w:div>
    <w:div w:id="1742563681">
      <w:marLeft w:val="0"/>
      <w:marRight w:val="0"/>
      <w:marTop w:val="0"/>
      <w:marBottom w:val="0"/>
      <w:divBdr>
        <w:top w:val="none" w:sz="0" w:space="0" w:color="auto"/>
        <w:left w:val="none" w:sz="0" w:space="0" w:color="auto"/>
        <w:bottom w:val="none" w:sz="0" w:space="0" w:color="auto"/>
        <w:right w:val="none" w:sz="0" w:space="0" w:color="auto"/>
      </w:divBdr>
    </w:div>
    <w:div w:id="1742563682">
      <w:marLeft w:val="0"/>
      <w:marRight w:val="0"/>
      <w:marTop w:val="0"/>
      <w:marBottom w:val="0"/>
      <w:divBdr>
        <w:top w:val="none" w:sz="0" w:space="0" w:color="auto"/>
        <w:left w:val="none" w:sz="0" w:space="0" w:color="auto"/>
        <w:bottom w:val="none" w:sz="0" w:space="0" w:color="auto"/>
        <w:right w:val="none" w:sz="0" w:space="0" w:color="auto"/>
      </w:divBdr>
    </w:div>
    <w:div w:id="1742563683">
      <w:marLeft w:val="0"/>
      <w:marRight w:val="0"/>
      <w:marTop w:val="0"/>
      <w:marBottom w:val="0"/>
      <w:divBdr>
        <w:top w:val="none" w:sz="0" w:space="0" w:color="auto"/>
        <w:left w:val="none" w:sz="0" w:space="0" w:color="auto"/>
        <w:bottom w:val="none" w:sz="0" w:space="0" w:color="auto"/>
        <w:right w:val="none" w:sz="0" w:space="0" w:color="auto"/>
      </w:divBdr>
    </w:div>
    <w:div w:id="1742563684">
      <w:marLeft w:val="0"/>
      <w:marRight w:val="0"/>
      <w:marTop w:val="0"/>
      <w:marBottom w:val="0"/>
      <w:divBdr>
        <w:top w:val="none" w:sz="0" w:space="0" w:color="auto"/>
        <w:left w:val="none" w:sz="0" w:space="0" w:color="auto"/>
        <w:bottom w:val="none" w:sz="0" w:space="0" w:color="auto"/>
        <w:right w:val="none" w:sz="0" w:space="0" w:color="auto"/>
      </w:divBdr>
    </w:div>
    <w:div w:id="1742563685">
      <w:marLeft w:val="0"/>
      <w:marRight w:val="0"/>
      <w:marTop w:val="0"/>
      <w:marBottom w:val="0"/>
      <w:divBdr>
        <w:top w:val="none" w:sz="0" w:space="0" w:color="auto"/>
        <w:left w:val="none" w:sz="0" w:space="0" w:color="auto"/>
        <w:bottom w:val="none" w:sz="0" w:space="0" w:color="auto"/>
        <w:right w:val="none" w:sz="0" w:space="0" w:color="auto"/>
      </w:divBdr>
    </w:div>
    <w:div w:id="1742563686">
      <w:marLeft w:val="0"/>
      <w:marRight w:val="0"/>
      <w:marTop w:val="0"/>
      <w:marBottom w:val="0"/>
      <w:divBdr>
        <w:top w:val="none" w:sz="0" w:space="0" w:color="auto"/>
        <w:left w:val="none" w:sz="0" w:space="0" w:color="auto"/>
        <w:bottom w:val="none" w:sz="0" w:space="0" w:color="auto"/>
        <w:right w:val="none" w:sz="0" w:space="0" w:color="auto"/>
      </w:divBdr>
    </w:div>
    <w:div w:id="1742563687">
      <w:marLeft w:val="0"/>
      <w:marRight w:val="0"/>
      <w:marTop w:val="0"/>
      <w:marBottom w:val="0"/>
      <w:divBdr>
        <w:top w:val="none" w:sz="0" w:space="0" w:color="auto"/>
        <w:left w:val="none" w:sz="0" w:space="0" w:color="auto"/>
        <w:bottom w:val="none" w:sz="0" w:space="0" w:color="auto"/>
        <w:right w:val="none" w:sz="0" w:space="0" w:color="auto"/>
      </w:divBdr>
    </w:div>
    <w:div w:id="1776439614">
      <w:bodyDiv w:val="1"/>
      <w:marLeft w:val="0"/>
      <w:marRight w:val="0"/>
      <w:marTop w:val="0"/>
      <w:marBottom w:val="0"/>
      <w:divBdr>
        <w:top w:val="none" w:sz="0" w:space="0" w:color="auto"/>
        <w:left w:val="none" w:sz="0" w:space="0" w:color="auto"/>
        <w:bottom w:val="none" w:sz="0" w:space="0" w:color="auto"/>
        <w:right w:val="none" w:sz="0" w:space="0" w:color="auto"/>
      </w:divBdr>
    </w:div>
    <w:div w:id="1870951512">
      <w:bodyDiv w:val="1"/>
      <w:marLeft w:val="0"/>
      <w:marRight w:val="0"/>
      <w:marTop w:val="0"/>
      <w:marBottom w:val="0"/>
      <w:divBdr>
        <w:top w:val="none" w:sz="0" w:space="0" w:color="auto"/>
        <w:left w:val="none" w:sz="0" w:space="0" w:color="auto"/>
        <w:bottom w:val="none" w:sz="0" w:space="0" w:color="auto"/>
        <w:right w:val="none" w:sz="0" w:space="0" w:color="auto"/>
      </w:divBdr>
    </w:div>
    <w:div w:id="1901475405">
      <w:bodyDiv w:val="1"/>
      <w:marLeft w:val="0"/>
      <w:marRight w:val="0"/>
      <w:marTop w:val="0"/>
      <w:marBottom w:val="0"/>
      <w:divBdr>
        <w:top w:val="none" w:sz="0" w:space="0" w:color="auto"/>
        <w:left w:val="none" w:sz="0" w:space="0" w:color="auto"/>
        <w:bottom w:val="none" w:sz="0" w:space="0" w:color="auto"/>
        <w:right w:val="none" w:sz="0" w:space="0" w:color="auto"/>
      </w:divBdr>
    </w:div>
    <w:div w:id="1956129808">
      <w:bodyDiv w:val="1"/>
      <w:marLeft w:val="0"/>
      <w:marRight w:val="0"/>
      <w:marTop w:val="0"/>
      <w:marBottom w:val="0"/>
      <w:divBdr>
        <w:top w:val="none" w:sz="0" w:space="0" w:color="auto"/>
        <w:left w:val="none" w:sz="0" w:space="0" w:color="auto"/>
        <w:bottom w:val="none" w:sz="0" w:space="0" w:color="auto"/>
        <w:right w:val="none" w:sz="0" w:space="0" w:color="auto"/>
      </w:divBdr>
    </w:div>
    <w:div w:id="1985576008">
      <w:bodyDiv w:val="1"/>
      <w:marLeft w:val="0"/>
      <w:marRight w:val="0"/>
      <w:marTop w:val="0"/>
      <w:marBottom w:val="0"/>
      <w:divBdr>
        <w:top w:val="none" w:sz="0" w:space="0" w:color="auto"/>
        <w:left w:val="none" w:sz="0" w:space="0" w:color="auto"/>
        <w:bottom w:val="none" w:sz="0" w:space="0" w:color="auto"/>
        <w:right w:val="none" w:sz="0" w:space="0" w:color="auto"/>
      </w:divBdr>
    </w:div>
    <w:div w:id="21045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8</Pages>
  <Words>3781</Words>
  <Characters>22688</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Jóźwiak</dc:creator>
  <cp:keywords/>
  <dc:description/>
  <cp:lastModifiedBy>Anna Jóźwiak</cp:lastModifiedBy>
  <cp:revision>90</cp:revision>
  <cp:lastPrinted>2024-03-15T09:01:00Z</cp:lastPrinted>
  <dcterms:created xsi:type="dcterms:W3CDTF">2021-02-15T12:52:00Z</dcterms:created>
  <dcterms:modified xsi:type="dcterms:W3CDTF">2026-03-06T10:24:00Z</dcterms:modified>
</cp:coreProperties>
</file>