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58520" w14:textId="77777777" w:rsidR="00960398" w:rsidRDefault="005E4AA3" w:rsidP="00C21577">
      <w:pPr>
        <w:ind w:left="4956" w:firstLine="708"/>
        <w:rPr>
          <w:b/>
          <w:color w:val="2E2014"/>
          <w:sz w:val="24"/>
          <w:szCs w:val="24"/>
        </w:rPr>
      </w:pPr>
      <w:r w:rsidRPr="005E4AA3">
        <w:rPr>
          <w:b/>
          <w:color w:val="2E2014"/>
          <w:sz w:val="24"/>
          <w:szCs w:val="24"/>
        </w:rPr>
        <w:t>INFORMACJA  DODATKOWA</w:t>
      </w:r>
    </w:p>
    <w:p w14:paraId="33E10826" w14:textId="77777777" w:rsidR="00891A69" w:rsidRDefault="00891A69" w:rsidP="00891A69">
      <w:pPr>
        <w:rPr>
          <w:b/>
          <w:color w:val="2E2014"/>
          <w:sz w:val="24"/>
          <w:szCs w:val="24"/>
        </w:rPr>
      </w:pPr>
    </w:p>
    <w:tbl>
      <w:tblPr>
        <w:tblStyle w:val="Tabela-Siatka"/>
        <w:tblW w:w="15588" w:type="dxa"/>
        <w:tblLayout w:type="fixed"/>
        <w:tblLook w:val="04A0" w:firstRow="1" w:lastRow="0" w:firstColumn="1" w:lastColumn="0" w:noHBand="0" w:noVBand="1"/>
      </w:tblPr>
      <w:tblGrid>
        <w:gridCol w:w="622"/>
        <w:gridCol w:w="14966"/>
      </w:tblGrid>
      <w:tr w:rsidR="00891A69" w14:paraId="5C8DF3C7" w14:textId="77777777" w:rsidTr="000935F8">
        <w:tc>
          <w:tcPr>
            <w:tcW w:w="622" w:type="dxa"/>
          </w:tcPr>
          <w:p w14:paraId="5B026661" w14:textId="77777777" w:rsidR="00891A69" w:rsidRPr="004112BB" w:rsidRDefault="002E703F" w:rsidP="00891A69">
            <w:pPr>
              <w:rPr>
                <w:b/>
                <w:sz w:val="20"/>
                <w:szCs w:val="20"/>
              </w:rPr>
            </w:pPr>
            <w:r w:rsidRPr="004112BB">
              <w:rPr>
                <w:b/>
                <w:sz w:val="20"/>
                <w:szCs w:val="20"/>
              </w:rPr>
              <w:t>I.</w:t>
            </w:r>
          </w:p>
        </w:tc>
        <w:tc>
          <w:tcPr>
            <w:tcW w:w="14966" w:type="dxa"/>
          </w:tcPr>
          <w:p w14:paraId="061E8982" w14:textId="77777777" w:rsidR="00891A69" w:rsidRDefault="002E703F" w:rsidP="00891A69">
            <w:pPr>
              <w:rPr>
                <w:b/>
                <w:sz w:val="24"/>
                <w:szCs w:val="24"/>
              </w:rPr>
            </w:pPr>
            <w:r>
              <w:rPr>
                <w:b/>
                <w:bCs/>
                <w:color w:val="2E2014"/>
                <w:sz w:val="20"/>
                <w:szCs w:val="20"/>
              </w:rPr>
              <w:t>Wprowadzenie do sprawozdania finansowego, obejmuje w szczególności:</w:t>
            </w:r>
          </w:p>
        </w:tc>
      </w:tr>
      <w:tr w:rsidR="00891A69" w14:paraId="04668806" w14:textId="77777777" w:rsidTr="000935F8">
        <w:tc>
          <w:tcPr>
            <w:tcW w:w="622" w:type="dxa"/>
          </w:tcPr>
          <w:p w14:paraId="4CCDF1EF" w14:textId="77777777" w:rsidR="00891A69" w:rsidRPr="002E703F" w:rsidRDefault="002E703F" w:rsidP="00891A69">
            <w:pPr>
              <w:rPr>
                <w:sz w:val="20"/>
                <w:szCs w:val="20"/>
              </w:rPr>
            </w:pPr>
            <w:r w:rsidRPr="002E703F">
              <w:rPr>
                <w:sz w:val="20"/>
                <w:szCs w:val="20"/>
              </w:rPr>
              <w:t>1.</w:t>
            </w:r>
          </w:p>
        </w:tc>
        <w:tc>
          <w:tcPr>
            <w:tcW w:w="14966" w:type="dxa"/>
          </w:tcPr>
          <w:p w14:paraId="13C73318" w14:textId="77777777" w:rsidR="00891A69" w:rsidRDefault="00891A69" w:rsidP="00891A69">
            <w:pPr>
              <w:rPr>
                <w:b/>
                <w:sz w:val="24"/>
                <w:szCs w:val="24"/>
              </w:rPr>
            </w:pPr>
          </w:p>
          <w:p w14:paraId="5BFFEE51" w14:textId="77777777" w:rsidR="00C21577" w:rsidRDefault="00C21577" w:rsidP="00891A69">
            <w:pPr>
              <w:rPr>
                <w:b/>
                <w:sz w:val="24"/>
                <w:szCs w:val="24"/>
              </w:rPr>
            </w:pPr>
          </w:p>
        </w:tc>
      </w:tr>
      <w:tr w:rsidR="00891A69" w14:paraId="38D9643F" w14:textId="77777777" w:rsidTr="000935F8">
        <w:tc>
          <w:tcPr>
            <w:tcW w:w="622" w:type="dxa"/>
          </w:tcPr>
          <w:p w14:paraId="6C7D058D" w14:textId="77777777" w:rsidR="00891A69" w:rsidRPr="002E703F" w:rsidRDefault="002E703F" w:rsidP="00891A69">
            <w:pPr>
              <w:rPr>
                <w:sz w:val="20"/>
                <w:szCs w:val="20"/>
              </w:rPr>
            </w:pPr>
            <w:r w:rsidRPr="002E703F">
              <w:rPr>
                <w:sz w:val="20"/>
                <w:szCs w:val="20"/>
              </w:rPr>
              <w:t>1.1</w:t>
            </w:r>
          </w:p>
        </w:tc>
        <w:tc>
          <w:tcPr>
            <w:tcW w:w="14966" w:type="dxa"/>
          </w:tcPr>
          <w:p w14:paraId="134AD4FB" w14:textId="77777777" w:rsidR="00891A69" w:rsidRDefault="002E703F" w:rsidP="00891A69">
            <w:pPr>
              <w:rPr>
                <w:b/>
                <w:sz w:val="24"/>
                <w:szCs w:val="24"/>
              </w:rPr>
            </w:pPr>
            <w:r>
              <w:rPr>
                <w:color w:val="2E2014"/>
                <w:sz w:val="20"/>
                <w:szCs w:val="20"/>
              </w:rPr>
              <w:t>nazwę jednostki</w:t>
            </w:r>
          </w:p>
        </w:tc>
      </w:tr>
      <w:tr w:rsidR="00891A69" w14:paraId="1F21686D" w14:textId="77777777" w:rsidTr="000935F8">
        <w:tc>
          <w:tcPr>
            <w:tcW w:w="622" w:type="dxa"/>
          </w:tcPr>
          <w:p w14:paraId="06E78E2C" w14:textId="77777777" w:rsidR="00891A69" w:rsidRDefault="00891A69" w:rsidP="00891A69">
            <w:pPr>
              <w:rPr>
                <w:b/>
                <w:sz w:val="24"/>
                <w:szCs w:val="24"/>
              </w:rPr>
            </w:pPr>
          </w:p>
        </w:tc>
        <w:tc>
          <w:tcPr>
            <w:tcW w:w="14966" w:type="dxa"/>
          </w:tcPr>
          <w:p w14:paraId="7C45D3D2" w14:textId="77777777" w:rsidR="00C21577" w:rsidRDefault="00C21577" w:rsidP="00891A69">
            <w:pPr>
              <w:rPr>
                <w:rFonts w:ascii="Arial Narrow" w:hAnsi="Arial Narrow"/>
                <w:b/>
              </w:rPr>
            </w:pPr>
          </w:p>
          <w:p w14:paraId="1DDC1514" w14:textId="62511179" w:rsidR="00891A69" w:rsidRPr="006437DF" w:rsidRDefault="008454D3" w:rsidP="00891A69">
            <w:pPr>
              <w:rPr>
                <w:rFonts w:ascii="Arial Narrow" w:hAnsi="Arial Narrow"/>
                <w:b/>
              </w:rPr>
            </w:pPr>
            <w:r>
              <w:rPr>
                <w:rFonts w:ascii="Arial Narrow" w:hAnsi="Arial Narrow"/>
                <w:b/>
              </w:rPr>
              <w:t>Szkoła Podstawowa nr 10</w:t>
            </w:r>
          </w:p>
        </w:tc>
      </w:tr>
      <w:tr w:rsidR="00891A69" w14:paraId="7720C646" w14:textId="77777777" w:rsidTr="000935F8">
        <w:tc>
          <w:tcPr>
            <w:tcW w:w="622" w:type="dxa"/>
          </w:tcPr>
          <w:p w14:paraId="5FAFCE00" w14:textId="77777777" w:rsidR="00891A69" w:rsidRPr="002E703F" w:rsidRDefault="002E703F" w:rsidP="00891A69">
            <w:pPr>
              <w:rPr>
                <w:sz w:val="20"/>
                <w:szCs w:val="20"/>
              </w:rPr>
            </w:pPr>
            <w:r w:rsidRPr="002E703F">
              <w:rPr>
                <w:sz w:val="20"/>
                <w:szCs w:val="20"/>
              </w:rPr>
              <w:t>1.2</w:t>
            </w:r>
          </w:p>
        </w:tc>
        <w:tc>
          <w:tcPr>
            <w:tcW w:w="14966" w:type="dxa"/>
          </w:tcPr>
          <w:p w14:paraId="767EBCE0" w14:textId="77777777" w:rsidR="00891A69" w:rsidRDefault="002E703F" w:rsidP="00891A69">
            <w:pPr>
              <w:rPr>
                <w:b/>
                <w:sz w:val="24"/>
                <w:szCs w:val="24"/>
              </w:rPr>
            </w:pPr>
            <w:r>
              <w:rPr>
                <w:color w:val="2E2014"/>
                <w:sz w:val="20"/>
                <w:szCs w:val="20"/>
              </w:rPr>
              <w:t>siedzibę jednostki</w:t>
            </w:r>
          </w:p>
        </w:tc>
      </w:tr>
      <w:tr w:rsidR="00891A69" w14:paraId="58B086A8" w14:textId="77777777" w:rsidTr="000935F8">
        <w:tc>
          <w:tcPr>
            <w:tcW w:w="622" w:type="dxa"/>
          </w:tcPr>
          <w:p w14:paraId="3F6350A8" w14:textId="77777777" w:rsidR="00891A69" w:rsidRDefault="00891A69" w:rsidP="00891A69">
            <w:pPr>
              <w:rPr>
                <w:b/>
                <w:sz w:val="24"/>
                <w:szCs w:val="24"/>
              </w:rPr>
            </w:pPr>
          </w:p>
        </w:tc>
        <w:tc>
          <w:tcPr>
            <w:tcW w:w="14966" w:type="dxa"/>
          </w:tcPr>
          <w:p w14:paraId="601A2627" w14:textId="77777777" w:rsidR="00891A69" w:rsidRDefault="00891A69" w:rsidP="00891A69">
            <w:pPr>
              <w:rPr>
                <w:b/>
                <w:sz w:val="24"/>
                <w:szCs w:val="24"/>
              </w:rPr>
            </w:pPr>
          </w:p>
          <w:p w14:paraId="6636A04D" w14:textId="7FBEFB1A" w:rsidR="00C21577" w:rsidRDefault="008079ED" w:rsidP="00891A69">
            <w:pPr>
              <w:rPr>
                <w:b/>
                <w:sz w:val="24"/>
                <w:szCs w:val="24"/>
              </w:rPr>
            </w:pPr>
            <w:r>
              <w:rPr>
                <w:b/>
                <w:sz w:val="24"/>
                <w:szCs w:val="24"/>
              </w:rPr>
              <w:t xml:space="preserve">87-800 Włocławek ul. </w:t>
            </w:r>
            <w:r w:rsidR="008454D3">
              <w:rPr>
                <w:b/>
                <w:sz w:val="24"/>
                <w:szCs w:val="24"/>
              </w:rPr>
              <w:t>Starodębska 21 B</w:t>
            </w:r>
          </w:p>
        </w:tc>
      </w:tr>
      <w:tr w:rsidR="00891A69" w14:paraId="5A5E365E" w14:textId="77777777" w:rsidTr="000935F8">
        <w:tc>
          <w:tcPr>
            <w:tcW w:w="622" w:type="dxa"/>
          </w:tcPr>
          <w:p w14:paraId="072ACF53" w14:textId="77777777" w:rsidR="00891A69" w:rsidRPr="002E703F" w:rsidRDefault="002E703F" w:rsidP="00891A69">
            <w:pPr>
              <w:rPr>
                <w:sz w:val="20"/>
                <w:szCs w:val="20"/>
              </w:rPr>
            </w:pPr>
            <w:r w:rsidRPr="002E703F">
              <w:rPr>
                <w:sz w:val="20"/>
                <w:szCs w:val="20"/>
              </w:rPr>
              <w:t>1.3</w:t>
            </w:r>
          </w:p>
        </w:tc>
        <w:tc>
          <w:tcPr>
            <w:tcW w:w="14966" w:type="dxa"/>
          </w:tcPr>
          <w:p w14:paraId="10605309" w14:textId="77777777" w:rsidR="00891A69" w:rsidRDefault="002E703F" w:rsidP="00891A69">
            <w:pPr>
              <w:rPr>
                <w:b/>
                <w:sz w:val="24"/>
                <w:szCs w:val="24"/>
              </w:rPr>
            </w:pPr>
            <w:r>
              <w:rPr>
                <w:color w:val="2E2014"/>
                <w:sz w:val="20"/>
                <w:szCs w:val="20"/>
              </w:rPr>
              <w:t>adres jednostki</w:t>
            </w:r>
          </w:p>
        </w:tc>
      </w:tr>
      <w:tr w:rsidR="00891A69" w14:paraId="756BD88B" w14:textId="77777777" w:rsidTr="000935F8">
        <w:tc>
          <w:tcPr>
            <w:tcW w:w="622" w:type="dxa"/>
          </w:tcPr>
          <w:p w14:paraId="6B589388" w14:textId="77777777" w:rsidR="00891A69" w:rsidRDefault="00891A69" w:rsidP="00891A69">
            <w:pPr>
              <w:rPr>
                <w:b/>
                <w:sz w:val="24"/>
                <w:szCs w:val="24"/>
              </w:rPr>
            </w:pPr>
          </w:p>
        </w:tc>
        <w:tc>
          <w:tcPr>
            <w:tcW w:w="14966" w:type="dxa"/>
          </w:tcPr>
          <w:p w14:paraId="4020AB03" w14:textId="77777777" w:rsidR="00891A69" w:rsidRDefault="00891A69" w:rsidP="00891A69">
            <w:pPr>
              <w:rPr>
                <w:b/>
                <w:sz w:val="24"/>
                <w:szCs w:val="24"/>
              </w:rPr>
            </w:pPr>
          </w:p>
          <w:p w14:paraId="404D6D6E" w14:textId="3E2D6EA5" w:rsidR="00C21577" w:rsidRDefault="008079ED" w:rsidP="00891A69">
            <w:pPr>
              <w:rPr>
                <w:b/>
                <w:sz w:val="24"/>
                <w:szCs w:val="24"/>
              </w:rPr>
            </w:pPr>
            <w:r>
              <w:rPr>
                <w:b/>
                <w:sz w:val="24"/>
                <w:szCs w:val="24"/>
              </w:rPr>
              <w:t xml:space="preserve">87-800 Włocławek ul. </w:t>
            </w:r>
            <w:r w:rsidR="008454D3">
              <w:rPr>
                <w:b/>
                <w:sz w:val="24"/>
                <w:szCs w:val="24"/>
              </w:rPr>
              <w:t>Starodębska 21 B</w:t>
            </w:r>
          </w:p>
        </w:tc>
      </w:tr>
      <w:tr w:rsidR="00891A69" w14:paraId="0F49E142" w14:textId="77777777" w:rsidTr="000935F8">
        <w:tc>
          <w:tcPr>
            <w:tcW w:w="622" w:type="dxa"/>
          </w:tcPr>
          <w:p w14:paraId="455F468E" w14:textId="77777777" w:rsidR="00891A69" w:rsidRPr="002E703F" w:rsidRDefault="002E703F" w:rsidP="00891A69">
            <w:pPr>
              <w:rPr>
                <w:sz w:val="20"/>
                <w:szCs w:val="20"/>
              </w:rPr>
            </w:pPr>
            <w:r w:rsidRPr="002E703F">
              <w:rPr>
                <w:sz w:val="20"/>
                <w:szCs w:val="20"/>
              </w:rPr>
              <w:t>1.4</w:t>
            </w:r>
          </w:p>
        </w:tc>
        <w:tc>
          <w:tcPr>
            <w:tcW w:w="14966" w:type="dxa"/>
          </w:tcPr>
          <w:p w14:paraId="73228B60" w14:textId="77777777" w:rsidR="00891A69" w:rsidRDefault="002E703F" w:rsidP="00891A69">
            <w:pPr>
              <w:rPr>
                <w:b/>
                <w:sz w:val="24"/>
                <w:szCs w:val="24"/>
              </w:rPr>
            </w:pPr>
            <w:r>
              <w:rPr>
                <w:color w:val="2E2014"/>
                <w:sz w:val="20"/>
                <w:szCs w:val="20"/>
              </w:rPr>
              <w:t>podstawowy przedmiot działalności jednostki</w:t>
            </w:r>
          </w:p>
        </w:tc>
      </w:tr>
      <w:tr w:rsidR="00891A69" w14:paraId="3932ABF8" w14:textId="77777777" w:rsidTr="000935F8">
        <w:tc>
          <w:tcPr>
            <w:tcW w:w="622" w:type="dxa"/>
          </w:tcPr>
          <w:p w14:paraId="20534C5D" w14:textId="77777777" w:rsidR="00891A69" w:rsidRPr="00AD2386" w:rsidRDefault="00891A69" w:rsidP="00891A69">
            <w:pPr>
              <w:rPr>
                <w:sz w:val="20"/>
                <w:szCs w:val="20"/>
              </w:rPr>
            </w:pPr>
          </w:p>
        </w:tc>
        <w:tc>
          <w:tcPr>
            <w:tcW w:w="14966" w:type="dxa"/>
          </w:tcPr>
          <w:p w14:paraId="7A438CC8" w14:textId="7A4F54FA" w:rsidR="008454D3" w:rsidRPr="008454D3" w:rsidRDefault="008454D3" w:rsidP="008454D3">
            <w:pPr>
              <w:autoSpaceDE w:val="0"/>
              <w:autoSpaceDN w:val="0"/>
              <w:adjustRightInd w:val="0"/>
              <w:rPr>
                <w:rFonts w:ascii="Calibri" w:eastAsia="Calibri" w:hAnsi="Calibri" w:cs="TimesNewRomanPSMT"/>
                <w:sz w:val="24"/>
                <w:szCs w:val="24"/>
              </w:rPr>
            </w:pPr>
            <w:r w:rsidRPr="008454D3">
              <w:rPr>
                <w:rFonts w:ascii="Calibri" w:eastAsia="Calibri" w:hAnsi="Calibri" w:cs="TimesNewRomanPSMT"/>
                <w:sz w:val="24"/>
                <w:szCs w:val="24"/>
              </w:rPr>
              <w:t>Podstawę prawną działalności Szkoły Podstawowej nr 1</w:t>
            </w:r>
            <w:r>
              <w:rPr>
                <w:rFonts w:ascii="Calibri" w:eastAsia="Calibri" w:hAnsi="Calibri" w:cs="TimesNewRomanPSMT"/>
                <w:sz w:val="24"/>
                <w:szCs w:val="24"/>
              </w:rPr>
              <w:t>0</w:t>
            </w:r>
            <w:r w:rsidRPr="008454D3">
              <w:rPr>
                <w:rFonts w:ascii="Calibri" w:eastAsia="Calibri" w:hAnsi="Calibri" w:cs="TimesNewRomanPSMT"/>
                <w:sz w:val="24"/>
                <w:szCs w:val="24"/>
              </w:rPr>
              <w:t xml:space="preserve"> stanowi ustawa z dnia 14 grudnia 2016 r. Prawo</w:t>
            </w:r>
          </w:p>
          <w:p w14:paraId="0C7CD383" w14:textId="25EBD169" w:rsidR="008454D3" w:rsidRPr="008454D3" w:rsidRDefault="008454D3" w:rsidP="008454D3">
            <w:pPr>
              <w:autoSpaceDE w:val="0"/>
              <w:autoSpaceDN w:val="0"/>
              <w:adjustRightInd w:val="0"/>
              <w:rPr>
                <w:rFonts w:ascii="Calibri" w:eastAsia="Calibri" w:hAnsi="Calibri" w:cs="Times New Roman"/>
                <w:b/>
                <w:sz w:val="24"/>
                <w:szCs w:val="24"/>
              </w:rPr>
            </w:pPr>
            <w:r w:rsidRPr="008454D3">
              <w:rPr>
                <w:rFonts w:ascii="Calibri" w:eastAsia="Calibri" w:hAnsi="Calibri" w:cs="TimesNewRomanPSMT"/>
                <w:sz w:val="24"/>
                <w:szCs w:val="24"/>
              </w:rPr>
              <w:t xml:space="preserve">Oświatowe (tekst jednolity Dz.U. z 2017 r. poz. </w:t>
            </w:r>
            <w:r w:rsidR="00266A8C">
              <w:rPr>
                <w:rFonts w:ascii="Calibri" w:eastAsia="Calibri" w:hAnsi="Calibri" w:cs="TimesNewRomanPSMT"/>
                <w:sz w:val="24"/>
                <w:szCs w:val="24"/>
              </w:rPr>
              <w:t>60 i poz. 949</w:t>
            </w:r>
            <w:r w:rsidRPr="008454D3">
              <w:rPr>
                <w:rFonts w:ascii="Calibri" w:eastAsia="Calibri" w:hAnsi="Calibri" w:cs="TimesNewRomanPSMT"/>
                <w:sz w:val="24"/>
                <w:szCs w:val="24"/>
              </w:rPr>
              <w:t>) oraz wydane do niej przepisy wykonawcze oraz Statut Szkoły Podstawowej nr 1</w:t>
            </w:r>
            <w:r>
              <w:rPr>
                <w:rFonts w:ascii="Calibri" w:eastAsia="Calibri" w:hAnsi="Calibri" w:cs="TimesNewRomanPSMT"/>
                <w:sz w:val="24"/>
                <w:szCs w:val="24"/>
              </w:rPr>
              <w:t>0</w:t>
            </w:r>
            <w:r w:rsidRPr="008454D3">
              <w:rPr>
                <w:rFonts w:ascii="Calibri" w:eastAsia="Calibri" w:hAnsi="Calibri" w:cs="TimesNewRomanPSMT"/>
                <w:sz w:val="24"/>
                <w:szCs w:val="24"/>
              </w:rPr>
              <w:t>.</w:t>
            </w:r>
          </w:p>
          <w:p w14:paraId="7D72D3C2" w14:textId="146ED08E" w:rsidR="00C21577" w:rsidRDefault="00C21577" w:rsidP="00891A69">
            <w:pPr>
              <w:rPr>
                <w:b/>
                <w:sz w:val="24"/>
                <w:szCs w:val="24"/>
              </w:rPr>
            </w:pPr>
          </w:p>
        </w:tc>
      </w:tr>
      <w:tr w:rsidR="00891A69" w14:paraId="6C1776E4" w14:textId="77777777" w:rsidTr="000935F8">
        <w:tc>
          <w:tcPr>
            <w:tcW w:w="622" w:type="dxa"/>
          </w:tcPr>
          <w:p w14:paraId="67FC118C" w14:textId="77777777" w:rsidR="00891A69" w:rsidRPr="00AD2386" w:rsidRDefault="00AD2386" w:rsidP="00891A69">
            <w:pPr>
              <w:rPr>
                <w:sz w:val="20"/>
                <w:szCs w:val="20"/>
              </w:rPr>
            </w:pPr>
            <w:r>
              <w:rPr>
                <w:sz w:val="20"/>
                <w:szCs w:val="20"/>
              </w:rPr>
              <w:t>2.</w:t>
            </w:r>
          </w:p>
        </w:tc>
        <w:tc>
          <w:tcPr>
            <w:tcW w:w="14966" w:type="dxa"/>
          </w:tcPr>
          <w:p w14:paraId="4C3A1A80" w14:textId="77777777" w:rsidR="00891A69" w:rsidRDefault="00AD2386" w:rsidP="00891A69">
            <w:pPr>
              <w:rPr>
                <w:b/>
                <w:sz w:val="24"/>
                <w:szCs w:val="24"/>
              </w:rPr>
            </w:pPr>
            <w:r>
              <w:rPr>
                <w:color w:val="2E2014"/>
                <w:sz w:val="20"/>
                <w:szCs w:val="20"/>
              </w:rPr>
              <w:t>wskazanie okresu objętego sprawozdaniem</w:t>
            </w:r>
          </w:p>
        </w:tc>
      </w:tr>
      <w:tr w:rsidR="00891A69" w14:paraId="1C352DFA" w14:textId="77777777" w:rsidTr="000935F8">
        <w:tc>
          <w:tcPr>
            <w:tcW w:w="622" w:type="dxa"/>
          </w:tcPr>
          <w:p w14:paraId="5B38F33A" w14:textId="77777777" w:rsidR="00891A69" w:rsidRPr="00AD2386" w:rsidRDefault="00891A69" w:rsidP="00891A69">
            <w:pPr>
              <w:rPr>
                <w:sz w:val="20"/>
                <w:szCs w:val="20"/>
              </w:rPr>
            </w:pPr>
          </w:p>
        </w:tc>
        <w:tc>
          <w:tcPr>
            <w:tcW w:w="14966" w:type="dxa"/>
          </w:tcPr>
          <w:p w14:paraId="32D7CF37" w14:textId="527D55A1" w:rsidR="00891A69" w:rsidRPr="006437DF" w:rsidRDefault="006437DF" w:rsidP="00154F63">
            <w:pPr>
              <w:rPr>
                <w:rFonts w:ascii="Arial Narrow" w:hAnsi="Arial Narrow"/>
                <w:b/>
              </w:rPr>
            </w:pPr>
            <w:r w:rsidRPr="006437DF">
              <w:rPr>
                <w:rFonts w:ascii="Arial Narrow" w:hAnsi="Arial Narrow"/>
                <w:b/>
              </w:rPr>
              <w:t>01 stycznia 20</w:t>
            </w:r>
            <w:r w:rsidR="007D342D">
              <w:rPr>
                <w:rFonts w:ascii="Arial Narrow" w:hAnsi="Arial Narrow"/>
                <w:b/>
              </w:rPr>
              <w:t>2</w:t>
            </w:r>
            <w:r w:rsidR="009860AA">
              <w:rPr>
                <w:rFonts w:ascii="Arial Narrow" w:hAnsi="Arial Narrow"/>
                <w:b/>
              </w:rPr>
              <w:t>5</w:t>
            </w:r>
            <w:r w:rsidRPr="006437DF">
              <w:rPr>
                <w:rFonts w:ascii="Arial Narrow" w:hAnsi="Arial Narrow"/>
                <w:b/>
              </w:rPr>
              <w:t xml:space="preserve"> -</w:t>
            </w:r>
            <w:r w:rsidR="009860AA">
              <w:rPr>
                <w:rFonts w:ascii="Arial Narrow" w:hAnsi="Arial Narrow"/>
                <w:b/>
              </w:rPr>
              <w:t xml:space="preserve"> </w:t>
            </w:r>
            <w:r w:rsidRPr="006437DF">
              <w:rPr>
                <w:rFonts w:ascii="Arial Narrow" w:hAnsi="Arial Narrow"/>
                <w:b/>
              </w:rPr>
              <w:t>31 grudnia 20</w:t>
            </w:r>
            <w:r w:rsidR="007D342D">
              <w:rPr>
                <w:rFonts w:ascii="Arial Narrow" w:hAnsi="Arial Narrow"/>
                <w:b/>
              </w:rPr>
              <w:t>2</w:t>
            </w:r>
            <w:r w:rsidR="009860AA">
              <w:rPr>
                <w:rFonts w:ascii="Arial Narrow" w:hAnsi="Arial Narrow"/>
                <w:b/>
              </w:rPr>
              <w:t>5</w:t>
            </w:r>
          </w:p>
        </w:tc>
      </w:tr>
      <w:tr w:rsidR="00891A69" w14:paraId="12FD23A4" w14:textId="77777777" w:rsidTr="000935F8">
        <w:tc>
          <w:tcPr>
            <w:tcW w:w="622" w:type="dxa"/>
          </w:tcPr>
          <w:p w14:paraId="3F317DC0" w14:textId="77777777" w:rsidR="00891A69" w:rsidRPr="00AD2386" w:rsidRDefault="00AD2386" w:rsidP="00891A69">
            <w:pPr>
              <w:rPr>
                <w:sz w:val="20"/>
                <w:szCs w:val="20"/>
              </w:rPr>
            </w:pPr>
            <w:r>
              <w:rPr>
                <w:sz w:val="20"/>
                <w:szCs w:val="20"/>
              </w:rPr>
              <w:t>3.</w:t>
            </w:r>
          </w:p>
        </w:tc>
        <w:tc>
          <w:tcPr>
            <w:tcW w:w="14966" w:type="dxa"/>
          </w:tcPr>
          <w:p w14:paraId="68B215D9" w14:textId="77777777" w:rsidR="00891A69" w:rsidRDefault="00AD2386" w:rsidP="00891A69">
            <w:pPr>
              <w:rPr>
                <w:b/>
                <w:sz w:val="24"/>
                <w:szCs w:val="24"/>
              </w:rPr>
            </w:pPr>
            <w:r>
              <w:rPr>
                <w:color w:val="2E2014"/>
                <w:sz w:val="20"/>
                <w:szCs w:val="20"/>
              </w:rPr>
              <w:t>wskazanie,</w:t>
            </w:r>
            <w:r>
              <w:rPr>
                <w:color w:val="2E2014"/>
                <w:spacing w:val="13"/>
                <w:sz w:val="20"/>
                <w:szCs w:val="20"/>
              </w:rPr>
              <w:t xml:space="preserve"> </w:t>
            </w:r>
            <w:r>
              <w:rPr>
                <w:color w:val="2E2014"/>
                <w:sz w:val="20"/>
                <w:szCs w:val="20"/>
              </w:rPr>
              <w:t>że</w:t>
            </w:r>
            <w:r>
              <w:rPr>
                <w:color w:val="2E2014"/>
                <w:spacing w:val="13"/>
                <w:sz w:val="20"/>
                <w:szCs w:val="20"/>
              </w:rPr>
              <w:t xml:space="preserve"> </w:t>
            </w:r>
            <w:r>
              <w:rPr>
                <w:color w:val="2E2014"/>
                <w:sz w:val="20"/>
                <w:szCs w:val="20"/>
              </w:rPr>
              <w:t>sprawozdanie</w:t>
            </w:r>
            <w:r>
              <w:rPr>
                <w:color w:val="2E2014"/>
                <w:spacing w:val="13"/>
                <w:sz w:val="20"/>
                <w:szCs w:val="20"/>
              </w:rPr>
              <w:t xml:space="preserve"> </w:t>
            </w:r>
            <w:r>
              <w:rPr>
                <w:color w:val="2E2014"/>
                <w:sz w:val="20"/>
                <w:szCs w:val="20"/>
              </w:rPr>
              <w:t>finansowe</w:t>
            </w:r>
            <w:r>
              <w:rPr>
                <w:color w:val="2E2014"/>
                <w:spacing w:val="13"/>
                <w:sz w:val="20"/>
                <w:szCs w:val="20"/>
              </w:rPr>
              <w:t xml:space="preserve"> </w:t>
            </w:r>
            <w:r>
              <w:rPr>
                <w:color w:val="2E2014"/>
                <w:sz w:val="20"/>
                <w:szCs w:val="20"/>
              </w:rPr>
              <w:t>zawiera</w:t>
            </w:r>
            <w:r>
              <w:rPr>
                <w:color w:val="2E2014"/>
                <w:spacing w:val="13"/>
                <w:sz w:val="20"/>
                <w:szCs w:val="20"/>
              </w:rPr>
              <w:t xml:space="preserve"> </w:t>
            </w:r>
            <w:r>
              <w:rPr>
                <w:color w:val="2E2014"/>
                <w:sz w:val="20"/>
                <w:szCs w:val="20"/>
              </w:rPr>
              <w:t>dane</w:t>
            </w:r>
            <w:r>
              <w:rPr>
                <w:color w:val="2E2014"/>
                <w:spacing w:val="13"/>
                <w:sz w:val="20"/>
                <w:szCs w:val="20"/>
              </w:rPr>
              <w:t xml:space="preserve"> </w:t>
            </w:r>
            <w:r>
              <w:rPr>
                <w:color w:val="2E2014"/>
                <w:sz w:val="20"/>
                <w:szCs w:val="20"/>
              </w:rPr>
              <w:t>łączne</w:t>
            </w:r>
          </w:p>
        </w:tc>
      </w:tr>
      <w:tr w:rsidR="00891A69" w14:paraId="44D30F3D" w14:textId="77777777" w:rsidTr="000935F8">
        <w:tc>
          <w:tcPr>
            <w:tcW w:w="622" w:type="dxa"/>
          </w:tcPr>
          <w:p w14:paraId="144CFD15" w14:textId="77777777" w:rsidR="00891A69" w:rsidRPr="00AD2386" w:rsidRDefault="00891A69" w:rsidP="00891A69">
            <w:pPr>
              <w:rPr>
                <w:sz w:val="20"/>
                <w:szCs w:val="20"/>
              </w:rPr>
            </w:pPr>
          </w:p>
        </w:tc>
        <w:tc>
          <w:tcPr>
            <w:tcW w:w="14966" w:type="dxa"/>
          </w:tcPr>
          <w:p w14:paraId="6895D270" w14:textId="77777777" w:rsidR="00891A69" w:rsidRDefault="00891A69" w:rsidP="00891A69">
            <w:pPr>
              <w:rPr>
                <w:b/>
                <w:sz w:val="24"/>
                <w:szCs w:val="24"/>
              </w:rPr>
            </w:pPr>
          </w:p>
          <w:p w14:paraId="56B6FB49" w14:textId="77777777" w:rsidR="00C21577" w:rsidRDefault="00C21577" w:rsidP="00891A69">
            <w:pPr>
              <w:rPr>
                <w:b/>
                <w:sz w:val="24"/>
                <w:szCs w:val="24"/>
              </w:rPr>
            </w:pPr>
          </w:p>
        </w:tc>
      </w:tr>
      <w:tr w:rsidR="00891A69" w14:paraId="1AFB75AF" w14:textId="77777777" w:rsidTr="000935F8">
        <w:tc>
          <w:tcPr>
            <w:tcW w:w="622" w:type="dxa"/>
          </w:tcPr>
          <w:p w14:paraId="6FFC6A54" w14:textId="77777777" w:rsidR="00891A69" w:rsidRPr="00AD2386" w:rsidRDefault="00AD2386" w:rsidP="00891A69">
            <w:pPr>
              <w:rPr>
                <w:sz w:val="20"/>
                <w:szCs w:val="20"/>
              </w:rPr>
            </w:pPr>
            <w:r>
              <w:rPr>
                <w:sz w:val="20"/>
                <w:szCs w:val="20"/>
              </w:rPr>
              <w:t>4.</w:t>
            </w:r>
          </w:p>
        </w:tc>
        <w:tc>
          <w:tcPr>
            <w:tcW w:w="14966" w:type="dxa"/>
          </w:tcPr>
          <w:p w14:paraId="41880A2F" w14:textId="77777777" w:rsidR="00891A69" w:rsidRDefault="00AD2386" w:rsidP="00891A69">
            <w:pPr>
              <w:rPr>
                <w:b/>
                <w:sz w:val="24"/>
                <w:szCs w:val="24"/>
              </w:rPr>
            </w:pPr>
            <w:r>
              <w:rPr>
                <w:color w:val="2E2014"/>
                <w:sz w:val="20"/>
                <w:szCs w:val="20"/>
              </w:rPr>
              <w:t>omówienie</w:t>
            </w:r>
            <w:r>
              <w:rPr>
                <w:color w:val="2E2014"/>
                <w:spacing w:val="47"/>
                <w:sz w:val="20"/>
                <w:szCs w:val="20"/>
              </w:rPr>
              <w:t xml:space="preserve"> </w:t>
            </w:r>
            <w:r>
              <w:rPr>
                <w:color w:val="2E2014"/>
                <w:sz w:val="20"/>
                <w:szCs w:val="20"/>
              </w:rPr>
              <w:t>przyjętych</w:t>
            </w:r>
            <w:r>
              <w:rPr>
                <w:color w:val="2E2014"/>
                <w:spacing w:val="47"/>
                <w:sz w:val="20"/>
                <w:szCs w:val="20"/>
              </w:rPr>
              <w:t xml:space="preserve"> </w:t>
            </w:r>
            <w:r>
              <w:rPr>
                <w:color w:val="2E2014"/>
                <w:sz w:val="20"/>
                <w:szCs w:val="20"/>
              </w:rPr>
              <w:t>zasad</w:t>
            </w:r>
            <w:r>
              <w:rPr>
                <w:color w:val="2E2014"/>
                <w:spacing w:val="47"/>
                <w:sz w:val="20"/>
                <w:szCs w:val="20"/>
              </w:rPr>
              <w:t xml:space="preserve"> </w:t>
            </w:r>
            <w:r>
              <w:rPr>
                <w:color w:val="2E2014"/>
                <w:sz w:val="20"/>
                <w:szCs w:val="20"/>
              </w:rPr>
              <w:t>(polityki)</w:t>
            </w:r>
            <w:r>
              <w:rPr>
                <w:color w:val="2E2014"/>
                <w:spacing w:val="47"/>
                <w:sz w:val="20"/>
                <w:szCs w:val="20"/>
              </w:rPr>
              <w:t xml:space="preserve"> </w:t>
            </w:r>
            <w:r>
              <w:rPr>
                <w:color w:val="2E2014"/>
                <w:sz w:val="20"/>
                <w:szCs w:val="20"/>
              </w:rPr>
              <w:t>rachunkowości,</w:t>
            </w:r>
            <w:r>
              <w:rPr>
                <w:color w:val="2E2014"/>
                <w:spacing w:val="47"/>
                <w:sz w:val="20"/>
                <w:szCs w:val="20"/>
              </w:rPr>
              <w:t xml:space="preserve"> </w:t>
            </w:r>
            <w:r>
              <w:rPr>
                <w:color w:val="2E2014"/>
                <w:sz w:val="20"/>
                <w:szCs w:val="20"/>
              </w:rPr>
              <w:t>w</w:t>
            </w:r>
            <w:r>
              <w:rPr>
                <w:color w:val="2E2014"/>
                <w:spacing w:val="47"/>
                <w:sz w:val="20"/>
                <w:szCs w:val="20"/>
              </w:rPr>
              <w:t xml:space="preserve"> </w:t>
            </w:r>
            <w:r>
              <w:rPr>
                <w:color w:val="2E2014"/>
                <w:sz w:val="20"/>
                <w:szCs w:val="20"/>
              </w:rPr>
              <w:t>tym</w:t>
            </w:r>
            <w:r>
              <w:rPr>
                <w:color w:val="2E2014"/>
                <w:spacing w:val="47"/>
                <w:sz w:val="20"/>
                <w:szCs w:val="20"/>
              </w:rPr>
              <w:t xml:space="preserve"> </w:t>
            </w:r>
            <w:r>
              <w:rPr>
                <w:color w:val="2E2014"/>
                <w:sz w:val="20"/>
                <w:szCs w:val="20"/>
              </w:rPr>
              <w:t>metod</w:t>
            </w:r>
            <w:r>
              <w:rPr>
                <w:color w:val="2E2014"/>
                <w:spacing w:val="47"/>
                <w:sz w:val="20"/>
                <w:szCs w:val="20"/>
              </w:rPr>
              <w:t xml:space="preserve"> </w:t>
            </w:r>
            <w:r>
              <w:rPr>
                <w:color w:val="2E2014"/>
                <w:sz w:val="20"/>
                <w:szCs w:val="20"/>
              </w:rPr>
              <w:t>wyceny</w:t>
            </w:r>
            <w:r>
              <w:rPr>
                <w:color w:val="2E2014"/>
                <w:spacing w:val="47"/>
                <w:sz w:val="20"/>
                <w:szCs w:val="20"/>
              </w:rPr>
              <w:t xml:space="preserve"> </w:t>
            </w:r>
            <w:r>
              <w:rPr>
                <w:color w:val="2E2014"/>
                <w:sz w:val="20"/>
                <w:szCs w:val="20"/>
              </w:rPr>
              <w:t>aktywów</w:t>
            </w:r>
            <w:r>
              <w:rPr>
                <w:color w:val="2E2014"/>
                <w:spacing w:val="47"/>
                <w:sz w:val="20"/>
                <w:szCs w:val="20"/>
              </w:rPr>
              <w:t xml:space="preserve"> </w:t>
            </w:r>
            <w:r>
              <w:rPr>
                <w:color w:val="2E2014"/>
                <w:sz w:val="20"/>
                <w:szCs w:val="20"/>
              </w:rPr>
              <w:t>i</w:t>
            </w:r>
            <w:r>
              <w:rPr>
                <w:color w:val="2E2014"/>
                <w:spacing w:val="47"/>
                <w:sz w:val="20"/>
                <w:szCs w:val="20"/>
              </w:rPr>
              <w:t xml:space="preserve"> </w:t>
            </w:r>
            <w:r>
              <w:rPr>
                <w:color w:val="2E2014"/>
                <w:sz w:val="20"/>
                <w:szCs w:val="20"/>
              </w:rPr>
              <w:t>pasywów</w:t>
            </w:r>
            <w:r>
              <w:rPr>
                <w:color w:val="2E2014"/>
                <w:spacing w:val="47"/>
                <w:sz w:val="20"/>
                <w:szCs w:val="20"/>
              </w:rPr>
              <w:t xml:space="preserve"> </w:t>
            </w:r>
            <w:r>
              <w:rPr>
                <w:color w:val="2E2014"/>
                <w:sz w:val="20"/>
                <w:szCs w:val="20"/>
              </w:rPr>
              <w:t>(także amortyzacji)</w:t>
            </w:r>
          </w:p>
        </w:tc>
      </w:tr>
      <w:tr w:rsidR="00891A69" w14:paraId="6EEAB707" w14:textId="77777777" w:rsidTr="000935F8">
        <w:tc>
          <w:tcPr>
            <w:tcW w:w="622" w:type="dxa"/>
          </w:tcPr>
          <w:p w14:paraId="3BDE6E6D" w14:textId="77777777" w:rsidR="00891A69" w:rsidRDefault="00891A69" w:rsidP="00891A69">
            <w:pPr>
              <w:rPr>
                <w:b/>
                <w:sz w:val="24"/>
                <w:szCs w:val="24"/>
              </w:rPr>
            </w:pPr>
          </w:p>
        </w:tc>
        <w:tc>
          <w:tcPr>
            <w:tcW w:w="14966" w:type="dxa"/>
          </w:tcPr>
          <w:p w14:paraId="5F3F19B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w:t>
            </w:r>
            <w:r w:rsidRPr="00C21577">
              <w:rPr>
                <w:rFonts w:ascii="Arial Narrow" w:hAnsi="Arial Narrow" w:cstheme="minorHAns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14:paraId="12CB9F8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14:paraId="28B41AD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Środki trwałe w budowie wycenia się w wysokości ogółu kosztów pozostających w bezpośrednim związku z ich wytworzeniem.</w:t>
            </w:r>
          </w:p>
          <w:p w14:paraId="2077972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określnej godziwej wartości.</w:t>
            </w:r>
          </w:p>
          <w:p w14:paraId="26EEB19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 Rzeczowe składniki aktywów obrotowych wycenia się według cen nabycia lub kosztów wytworzenia nie wyższych od cen sprzedaży netto na dzień bilansowy.</w:t>
            </w:r>
          </w:p>
          <w:p w14:paraId="2E1F184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Należności wycenia się w kwocie wymagalnej zapłaty z zachowaniem zasady ostrożności.</w:t>
            </w:r>
          </w:p>
          <w:p w14:paraId="79F3981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6. Zobowiązania wycenia się w kwocie wymagającej zapłaty.</w:t>
            </w:r>
          </w:p>
          <w:p w14:paraId="111E6F9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Rezerwy wycenia się w uzasadnionej, wiarygodnie oszacowanej wartości.</w:t>
            </w:r>
          </w:p>
          <w:p w14:paraId="57ABC76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w:t>
            </w:r>
            <w:r w:rsidR="00D8584E" w:rsidRPr="00C21577">
              <w:rPr>
                <w:rFonts w:ascii="Arial Narrow" w:hAnsi="Arial Narrow" w:cstheme="minorHAnsi"/>
              </w:rPr>
              <w:t xml:space="preserve"> </w:t>
            </w:r>
            <w:r w:rsidRPr="00C21577">
              <w:rPr>
                <w:rFonts w:ascii="Arial Narrow" w:hAnsi="Arial Narrow" w:cstheme="minorHAnsi"/>
              </w:rPr>
              <w:t>Uzasadnia</w:t>
            </w:r>
            <w:r w:rsidR="00FF2ED0" w:rsidRPr="00C21577">
              <w:rPr>
                <w:rFonts w:ascii="Arial Narrow" w:hAnsi="Arial Narrow" w:cstheme="minorHAnsi"/>
              </w:rPr>
              <w:t xml:space="preserve"> </w:t>
            </w:r>
            <w:r w:rsidRPr="00C21577">
              <w:rPr>
                <w:rFonts w:ascii="Arial Narrow" w:hAnsi="Arial Narrow" w:cstheme="minorHAnsi"/>
              </w:rPr>
              <w:t>to dokonanie odpisu aktualizującego doprowadzającego wartość składnika aktywów, wynikającą z ksiąg rachunkowych do ceny sprzedaży netto a w przypadku jej braku – do ustalonej w inny sposób wartości godziwej.</w:t>
            </w:r>
          </w:p>
          <w:p w14:paraId="740D8232" w14:textId="77777777"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4548B8D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II</w:t>
            </w:r>
            <w:r w:rsidRPr="00C21577">
              <w:rPr>
                <w:rFonts w:ascii="Arial Narrow" w:hAnsi="Arial Narrow" w:cstheme="minorHAnsi"/>
              </w:rPr>
              <w:t>. Zasady amortyzacji (umorzenia) środków trwałych i wartości niematerialnych i prawnych.</w:t>
            </w:r>
          </w:p>
          <w:p w14:paraId="11E6FF1F"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Przedmioty o niskiej wartości o przewidywanym okresie używania dłuższym niż rok o wartości jednostkowej poniżej 300 zł odpisuje się w koszty pod datą przekazania do używania w pełnej wartości początkowej,</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jako zużycie materiałów lub towarów. Kontrolę i ewidencję tych przedmiotów prowadzi się poza księgowo</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w sposób umożliwiający identyfikację każdego przedmiotu oraz miejsc ich użytkowania (ewidencja prowadzona jest w jednostkach obsługiwanych).</w:t>
            </w:r>
          </w:p>
          <w:p w14:paraId="65D60FE4"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Meble, krzesła, dywany, wykładziny ewidencjonowane są na koncie 013 – pozostałe środki trwałe - bez względu na wartość.</w:t>
            </w:r>
          </w:p>
          <w:p w14:paraId="602C908B"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Środki dydaktyczne służące procesowi dydaktyczno-wychowawczemu (bez względu na wartość) umarzane jednorazowo ewidencjonuje się na koncie 013 – pozostałe środki trwałe.</w:t>
            </w:r>
          </w:p>
          <w:p w14:paraId="28B201D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14:paraId="4FFE14D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Ponadto, bez względu na wartość jednorazowo umarza się:</w:t>
            </w:r>
          </w:p>
          <w:p w14:paraId="61722D4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Książki i inne zbiory biblioteczne.</w:t>
            </w:r>
          </w:p>
          <w:p w14:paraId="743F1CCF" w14:textId="77777777" w:rsidR="008219E0" w:rsidRPr="00C21577" w:rsidRDefault="00C21577" w:rsidP="003C210E">
            <w:pPr>
              <w:autoSpaceDE w:val="0"/>
              <w:autoSpaceDN w:val="0"/>
              <w:adjustRightInd w:val="0"/>
              <w:rPr>
                <w:rFonts w:ascii="Arial Narrow" w:hAnsi="Arial Narrow" w:cstheme="minorHAnsi"/>
              </w:rPr>
            </w:pPr>
            <w:r w:rsidRPr="00C21577">
              <w:rPr>
                <w:rFonts w:ascii="Arial Narrow" w:hAnsi="Arial Narrow" w:cstheme="minorHAnsi"/>
              </w:rPr>
              <w:t>2.</w:t>
            </w:r>
            <w:r w:rsidR="008219E0" w:rsidRPr="00C21577">
              <w:rPr>
                <w:rFonts w:ascii="Arial Narrow" w:hAnsi="Arial Narrow" w:cstheme="minorHAnsi"/>
              </w:rPr>
              <w:t>Środki dydaktyczne służące procesowi dydaktyczno-wychowawczemu realizowanemu w szkołach i placówkach oświatowych.</w:t>
            </w:r>
          </w:p>
          <w:p w14:paraId="3441174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Meble, dywany i wykładziny.</w:t>
            </w:r>
          </w:p>
          <w:p w14:paraId="4025DB6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 xml:space="preserve">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14:paraId="075DC5A6" w14:textId="77777777"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Przedmioty o wartości powyżej 10.000 zł. zalicza się do środków trwałych i umarza metodą liniową za pomocą stawek amortyzacyjnych określonych w załączniku 1 „Wykaz rocznych stawek amortyzacyjnych” do ustawy</w:t>
            </w:r>
            <w:r w:rsidR="00FF2ED0" w:rsidRPr="00C21577">
              <w:rPr>
                <w:rFonts w:ascii="Arial Narrow" w:hAnsi="Arial Narrow" w:cstheme="minorHAnsi"/>
              </w:rPr>
              <w:t xml:space="preserve"> </w:t>
            </w:r>
            <w:r w:rsidRPr="00C21577">
              <w:rPr>
                <w:rFonts w:ascii="Arial Narrow" w:hAnsi="Arial Narrow" w:cstheme="minorHAnsi"/>
              </w:rPr>
              <w:t>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337427A1" w14:textId="77777777"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III.</w:t>
            </w:r>
            <w:r w:rsidRPr="00C21577">
              <w:rPr>
                <w:rFonts w:ascii="Arial Narrow" w:hAnsi="Arial Narrow" w:cstheme="minorHAnsi"/>
                <w:bCs/>
              </w:rPr>
              <w:t xml:space="preserve"> Ustala się następujące techniki dokumentowania zapisów księgowych oraz stosowanych uproszczeń:</w:t>
            </w:r>
          </w:p>
          <w:p w14:paraId="0A21196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Księgi rachunkowe prowadzone są w siedzibie Centrum Usług Wspólnych Placówek Oświatowych na ul. Wojska Polskiego 27 we Włocławku.</w:t>
            </w:r>
          </w:p>
          <w:p w14:paraId="32D8CDC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Rokiem obrotowym jest okres roku budżetowego, czyli rok kalendarzowy od 1 stycznia do 31 grudnia.</w:t>
            </w:r>
          </w:p>
          <w:p w14:paraId="425A1B3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Najkrótszym okresem sprawozdawczym są poszczególne miesiące.</w:t>
            </w:r>
          </w:p>
          <w:p w14:paraId="15D2C60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Ostateczne zamknięcie i otwarcie ksiąg rachunkowych jednostki kontynuującej działalność powinno nastąpić ciągu 15 dni od dnia zatwierdzenia sprawozdania finansowego za rok obrotowy Gminy Miasta Włocławek,</w:t>
            </w:r>
          </w:p>
          <w:p w14:paraId="5202D09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Księgi rachunkowe prowadzi się w języku polskim.</w:t>
            </w:r>
          </w:p>
          <w:p w14:paraId="5109A5A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7A2494E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Wykazane w księgach rachunkowych na dzień ich zamknięcia stany aktywów i pasywów, ujmuje się w tej samej wysokości w bilansie otwarcia następnego roku obrotowego.</w:t>
            </w:r>
          </w:p>
          <w:p w14:paraId="6870C28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14:paraId="48E3647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9) Księgi rachunkowe obejmują zbiory zapisów księgowych, obrotów i sald, które tworzą:</w:t>
            </w:r>
          </w:p>
          <w:p w14:paraId="56924EF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dziennik,</w:t>
            </w:r>
          </w:p>
          <w:p w14:paraId="45EC783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księgę główną (ewidencji syntetycznej) w której obowiązuje ujęcie każdej operacji zgodnie z zasadą podwójnego zapisu (Wn – Ma),</w:t>
            </w:r>
          </w:p>
          <w:p w14:paraId="1BCC434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 księgi pomocnicze (analityczne),</w:t>
            </w:r>
          </w:p>
          <w:p w14:paraId="063CB85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zestawienie obrotów i sald księgi głównej i ksiąg pomocniczych,</w:t>
            </w:r>
          </w:p>
          <w:p w14:paraId="6279472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wykaz składników aktywów i pasywów (inwentarz).</w:t>
            </w:r>
          </w:p>
          <w:p w14:paraId="61ACC4E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 </w:t>
            </w:r>
            <w:r w:rsidRPr="00C21577">
              <w:rPr>
                <w:rFonts w:ascii="Arial Narrow" w:hAnsi="Arial Narrow" w:cstheme="minorHAnsi"/>
              </w:rPr>
              <w:br/>
              <w:t>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3C0A517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10) Zapisy w księgach rachunkowych dokonuje się na podstawie dowodów księgowych:</w:t>
            </w:r>
          </w:p>
          <w:p w14:paraId="72E43EF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zewnętrznych (otrzymywanych od kontrahentów - przekazywanych w oryginale kontrahentom),</w:t>
            </w:r>
          </w:p>
          <w:p w14:paraId="395133F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wewnętrznych – (dotyczące operacji wewnątrz jednostki).</w:t>
            </w:r>
          </w:p>
          <w:p w14:paraId="7B42A20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464FD67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11) Konta syntetyczne oznaczone są symbolami trzycyfrowymi.</w:t>
            </w:r>
          </w:p>
          <w:p w14:paraId="7FE2817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12) Księgi rachunkowe prowadzi się rzetelnie, sprawdzalnie i bieżąco, właściwie kwalifikując dowody księgowe w odniesieniu do klasyfikacji budżetowej oraz zakładowego planu kont.</w:t>
            </w:r>
          </w:p>
          <w:p w14:paraId="2F8EB3D0" w14:textId="77777777" w:rsidR="008219E0" w:rsidRPr="00C21577" w:rsidRDefault="008219E0" w:rsidP="003C210E">
            <w:pPr>
              <w:autoSpaceDE w:val="0"/>
              <w:autoSpaceDN w:val="0"/>
              <w:adjustRightInd w:val="0"/>
              <w:jc w:val="both"/>
              <w:rPr>
                <w:rFonts w:ascii="Arial Narrow" w:hAnsi="Arial Narrow" w:cstheme="minorHAnsi"/>
              </w:rPr>
            </w:pPr>
            <w:r w:rsidRPr="00C21577">
              <w:rPr>
                <w:rFonts w:ascii="Arial Narrow" w:hAnsi="Arial Narrow" w:cstheme="minorHAnsi"/>
              </w:rPr>
              <w:t>13) Prowadzone są dzienniki częściowe dla określonych grup rodzajowych zdarzeń: budżet, dochody (w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109501E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14) Rozliczanie i grupowanie kosztów następuje na kontach rodzajowych zespołu „4” z zachowaniem zgodności wydatków za dany rok.</w:t>
            </w:r>
          </w:p>
          <w:p w14:paraId="3F772F3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15) Dochody i wydatki budżetowe klasyfikuje się według:</w:t>
            </w:r>
          </w:p>
          <w:p w14:paraId="5A5A6C0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działów i rozdziałów – określających rodzaj działalności,</w:t>
            </w:r>
          </w:p>
          <w:p w14:paraId="59F01539" w14:textId="77777777"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paragrafów - określających rodzaj dochodu lub wydatku, zgodnie z obowiązującą klasyfikacją budżetową,</w:t>
            </w:r>
          </w:p>
          <w:p w14:paraId="6A6B1820" w14:textId="77777777"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pozycji – uszczegółowienie dochodów i wydatków do potrzeb analiz i sprawozdań.</w:t>
            </w:r>
          </w:p>
          <w:p w14:paraId="29897D7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16) Wydatki budżetowe są realizowane:</w:t>
            </w:r>
          </w:p>
          <w:p w14:paraId="1A9ED8A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sposób celowy i oszczędny,</w:t>
            </w:r>
          </w:p>
          <w:p w14:paraId="5AEB699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umożliwiający terminową realizację zadań,</w:t>
            </w:r>
          </w:p>
          <w:p w14:paraId="143FCD8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wysokości i terminach wynikających z wcześniej zaciągniętych zobowiązań,</w:t>
            </w:r>
          </w:p>
          <w:p w14:paraId="6EBBB86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zgodnie z zasadami określonymi w przepisach o zamówieniach publicznych,</w:t>
            </w:r>
          </w:p>
          <w:p w14:paraId="329E793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nie powodując naruszeń dyscypliny budżetowej w rozumieniu Ustawy o odpowiedzialności za naruszenie dyscypliny finansów publicznych.</w:t>
            </w:r>
          </w:p>
          <w:p w14:paraId="049D5AE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17) Korygowanie zapisów po zamknięciu okresu sprawozdawczego (miesiąca) dokonuje się poprzez zapis ujemny (tzw. czerwone storno) na tych samych stronach kont na których nastąpił błędny zapis na podstawie dowodu wewnętrznego Pk – polecenie księgowania podpisanych przez pracowników sporządzających dokument PK. Zapewnia to prawidłową wysokość obrotów i czytelność zapisów księgowych. Błędy w dowodach wewnętrznych mogą być poprawiane przez skreślenie błędnej treści lub kwoty z utrzymaniem czytelności błędnego zapisu i wpisanie poprawnej treści. Za niedopuszczalne uznaje się dokonywanie w dowodach księgowych wymazywania, przeróbek lub poprawiania pojedynczych liter lub cyfr.</w:t>
            </w:r>
          </w:p>
          <w:p w14:paraId="23B4DF3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14:paraId="6CE3A9D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19) Dopuszcza się księgowanie bezpośrednio w koszty wartości zużycia materiałów pozostałych, a pozostające na koniec roku zapasy zostaną objęte korektą kosztów w odniesieniu na magazyn (konto 310).</w:t>
            </w:r>
          </w:p>
          <w:p w14:paraId="74F6FEF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42A0E2C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31291FB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Szczególnie dowodami zastępczymi dokumentowane są:</w:t>
            </w:r>
          </w:p>
          <w:p w14:paraId="11B3BD5A"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różne opłaty (sądowe itp.),</w:t>
            </w:r>
          </w:p>
          <w:p w14:paraId="3773ECCE"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pokwitowania za parkingi</w:t>
            </w:r>
          </w:p>
          <w:p w14:paraId="75505CC5"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opłaty za przejazdy autostradami,</w:t>
            </w:r>
          </w:p>
          <w:p w14:paraId="2703EBC7"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abonament radiowo-telewizyjny,</w:t>
            </w:r>
          </w:p>
          <w:p w14:paraId="5C78EEA8"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udział w targach szkół i placówek,</w:t>
            </w:r>
          </w:p>
          <w:p w14:paraId="26689A2B"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pokwitowanie za listy polecone,</w:t>
            </w:r>
          </w:p>
          <w:p w14:paraId="15EF361F"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nieruchomości,</w:t>
            </w:r>
          </w:p>
          <w:p w14:paraId="14FBF637"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środków transportu,</w:t>
            </w:r>
          </w:p>
          <w:p w14:paraId="2121633D"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świadczenia dla pracowników z ZFŚS zgodnie z dyspozycją pisemną Kierownika jednostki obsługiwanej,</w:t>
            </w:r>
          </w:p>
          <w:p w14:paraId="18E8EB09"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bilety przy delegacjach służbowych.</w:t>
            </w:r>
          </w:p>
          <w:p w14:paraId="3A8D83D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22) Dekretacja dokumentów księgowych jest umieszczana bezpośrednio na dowodach księgowych lub dołączona do dowodów w formie wydruku z systemu FK (z podpisem pracownika sporządzającego dekretację).</w:t>
            </w:r>
          </w:p>
          <w:p w14:paraId="6208E66A" w14:textId="77777777" w:rsidR="00CE6DD1" w:rsidRPr="00C21577" w:rsidRDefault="00CE6DD1" w:rsidP="008219E0">
            <w:pPr>
              <w:autoSpaceDE w:val="0"/>
              <w:autoSpaceDN w:val="0"/>
              <w:adjustRightInd w:val="0"/>
              <w:jc w:val="both"/>
              <w:rPr>
                <w:rFonts w:ascii="Arial Narrow" w:hAnsi="Arial Narrow" w:cstheme="minorHAnsi"/>
              </w:rPr>
            </w:pPr>
          </w:p>
          <w:p w14:paraId="0A7C59A3" w14:textId="77777777" w:rsidR="008219E0" w:rsidRPr="00C21577" w:rsidRDefault="008219E0" w:rsidP="008219E0">
            <w:pPr>
              <w:spacing w:after="120"/>
              <w:jc w:val="both"/>
              <w:rPr>
                <w:rFonts w:ascii="Arial Narrow" w:hAnsi="Arial Narrow" w:cstheme="minorHAnsi"/>
                <w:b/>
              </w:rPr>
            </w:pPr>
            <w:r w:rsidRPr="00C21577">
              <w:rPr>
                <w:rFonts w:ascii="Arial Narrow" w:hAnsi="Arial Narrow" w:cstheme="minorHAnsi"/>
              </w:rPr>
              <w:t>Dokonano wyboru następujących rozwiązań dokumentowania operacji dopuszczalnych ustawą:</w:t>
            </w:r>
          </w:p>
          <w:p w14:paraId="5F876F9F" w14:textId="77777777"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69D20372" w14:textId="77777777"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 xml:space="preserve">b) na pomniejszenie dochodów danego roku budżetowego ujmuje się zwroty dokonane rodzicom, opiekunom na podstawie rozliczeń zatwierdzonych przez Kierownika jednostki obsługiwanej, które wpływają do CUWPO, dotyczących opłaty za pobyt i opłaty za wyżywienie, </w:t>
            </w:r>
          </w:p>
          <w:p w14:paraId="38DB20B4"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49826FA2"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14:paraId="2C017651"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14:paraId="4F24BA72" w14:textId="77777777" w:rsidR="008219E0" w:rsidRPr="00C21577" w:rsidRDefault="008219E0" w:rsidP="008219E0">
            <w:pPr>
              <w:autoSpaceDE w:val="0"/>
              <w:autoSpaceDN w:val="0"/>
              <w:adjustRightInd w:val="0"/>
              <w:contextualSpacing/>
              <w:jc w:val="both"/>
              <w:rPr>
                <w:rFonts w:ascii="Arial Narrow" w:hAnsi="Arial Narrow" w:cstheme="minorHAnsi"/>
              </w:rPr>
            </w:pPr>
            <w:r w:rsidRPr="00C21577">
              <w:rPr>
                <w:rFonts w:ascii="Arial Narrow" w:hAnsi="Arial Narrow" w:cstheme="minorHAnsi"/>
              </w:rPr>
              <w:t>f) Uwzględniając wymogi ustawy o finansach publicznych jak również zasadę kasowego wykonania budżetu dochody i wydatki budżetowe ujmuje się w terminach ich zapłaty, niezależnie od rocznego budżetu którego dotyczą.</w:t>
            </w:r>
          </w:p>
          <w:p w14:paraId="4F118A05" w14:textId="77777777" w:rsidR="008219E0" w:rsidRPr="00C21577" w:rsidRDefault="008219E0" w:rsidP="003C210E">
            <w:pPr>
              <w:autoSpaceDE w:val="0"/>
              <w:autoSpaceDN w:val="0"/>
              <w:adjustRightInd w:val="0"/>
              <w:contextualSpacing/>
              <w:rPr>
                <w:rFonts w:ascii="Arial Narrow" w:hAnsi="Arial Narrow" w:cstheme="minorHAnsi"/>
              </w:rPr>
            </w:pPr>
            <w:r w:rsidRPr="00C21577">
              <w:rPr>
                <w:rFonts w:ascii="Arial Narrow" w:hAnsi="Arial Narrow" w:cstheme="minorHAnsi"/>
              </w:rPr>
              <w:t>g) Należy również ujmować wszystkie etapy rozliczeń poprzedzające płatności dochodów i wydatków, a w zakresie wydatków i kosztów – także zaangażowanie środków. Zaangażowaniem jest etap poprzedzający dokonanie wydatku, poniesienia kosztu, służy do ewidencji prawnego zaangażowania wydatków budżetowych danego raku budżetowego.</w:t>
            </w:r>
          </w:p>
          <w:p w14:paraId="6EE8BD27" w14:textId="77777777" w:rsidR="008219E0" w:rsidRPr="00C21577" w:rsidRDefault="008219E0" w:rsidP="003C210E">
            <w:pPr>
              <w:autoSpaceDE w:val="0"/>
              <w:autoSpaceDN w:val="0"/>
              <w:adjustRightInd w:val="0"/>
              <w:rPr>
                <w:rFonts w:ascii="Arial Narrow" w:hAnsi="Arial Narrow" w:cstheme="minorHAnsi"/>
              </w:rPr>
            </w:pPr>
            <w:r w:rsidRPr="00C21577">
              <w:rPr>
                <w:rFonts w:ascii="Arial Narrow" w:hAnsi="Arial Narrow" w:cstheme="minorHAnsi"/>
              </w:rPr>
              <w:t>h) Odsetki od należności, ujmuje się w księgach rachunkowych w momencie ich zapłaty lub na koniec kwartału w wysokości odsetek należnych na koniec tego kwartału.</w:t>
            </w:r>
          </w:p>
          <w:p w14:paraId="71AD6B1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14:paraId="24F331B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j) Wycena aktywów i pasywów wyrażonych w walutach obcych dokonuje się nie później niż na koniec kwartału.</w:t>
            </w:r>
          </w:p>
          <w:p w14:paraId="20C829C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39F6A1E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IV.</w:t>
            </w:r>
            <w:r w:rsidRPr="00C21577">
              <w:rPr>
                <w:rFonts w:ascii="Arial Narrow" w:hAnsi="Arial Narrow" w:cstheme="minorHAnsi"/>
              </w:rPr>
              <w:t xml:space="preserve"> Rozliczenia z tytułu VAT.</w:t>
            </w:r>
          </w:p>
          <w:p w14:paraId="45AD53F6" w14:textId="77777777" w:rsidR="00351097" w:rsidRPr="00351097" w:rsidRDefault="00351097" w:rsidP="00351097">
            <w:pPr>
              <w:rPr>
                <w:rFonts w:ascii="Arial Narrow" w:eastAsia="Times New Roman" w:hAnsi="Arial Narrow" w:cs="Times New Roman"/>
                <w:sz w:val="24"/>
                <w:szCs w:val="24"/>
                <w:lang w:eastAsia="pl-PL"/>
              </w:rPr>
            </w:pPr>
            <w:r w:rsidRPr="00351097">
              <w:rPr>
                <w:rFonts w:ascii="Arial Narrow" w:eastAsia="Times New Roman" w:hAnsi="Arial Narrow" w:cs="Times New Roman"/>
                <w:sz w:val="24"/>
                <w:szCs w:val="24"/>
                <w:lang w:eastAsia="pl-PL"/>
              </w:rPr>
              <w:t xml:space="preserve">1.Z dniem 01 czerwca 2016 roku Gmina Miasto Włocławek wprowadziła scentralizowane zasady rozliczeń podatku od towarów i usług VAT, w związku z powyższym zasady ustalone przez Gminę Miasto Włocławek obejmują jednostki obsługiwane i CUWPO. W sprawie rozliczania podatku VAT metodą podzielonej płatności obowiązuje Zarządzenie nr 449/2019 Prezydenta Miasta Włocławek z dnia 31 października 2019 r. </w:t>
            </w:r>
          </w:p>
          <w:p w14:paraId="257ADDAF" w14:textId="77777777" w:rsidR="00351097" w:rsidRPr="00351097" w:rsidRDefault="00351097" w:rsidP="00351097">
            <w:pPr>
              <w:rPr>
                <w:rFonts w:ascii="Arial Narrow" w:eastAsia="Times New Roman" w:hAnsi="Arial Narrow" w:cs="Times New Roman"/>
                <w:sz w:val="24"/>
                <w:szCs w:val="24"/>
                <w:lang w:eastAsia="pl-PL"/>
              </w:rPr>
            </w:pPr>
            <w:r w:rsidRPr="00351097">
              <w:rPr>
                <w:rFonts w:ascii="Arial Narrow" w:eastAsia="Times New Roman" w:hAnsi="Arial Narrow" w:cs="Times New Roman"/>
                <w:sz w:val="24"/>
                <w:szCs w:val="24"/>
                <w:lang w:eastAsia="pl-PL"/>
              </w:rPr>
              <w:t xml:space="preserve">W celu realizacji MPP (Mechanizm Podzielonej Płatności)wydzielono w księgach rachunkowych dodatkowe konta analityczne " VAT".   </w:t>
            </w:r>
          </w:p>
          <w:p w14:paraId="759749D4" w14:textId="77777777" w:rsidR="00351097" w:rsidRPr="00351097" w:rsidRDefault="00351097" w:rsidP="008219E0">
            <w:pPr>
              <w:autoSpaceDE w:val="0"/>
              <w:autoSpaceDN w:val="0"/>
              <w:adjustRightInd w:val="0"/>
              <w:jc w:val="both"/>
              <w:rPr>
                <w:rFonts w:ascii="Arial Narrow" w:hAnsi="Arial Narrow" w:cstheme="minorHAnsi"/>
                <w:b/>
                <w:bCs/>
              </w:rPr>
            </w:pPr>
          </w:p>
          <w:p w14:paraId="47F84041" w14:textId="77777777"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V</w:t>
            </w:r>
            <w:r w:rsidRPr="00C21577">
              <w:rPr>
                <w:rFonts w:ascii="Arial Narrow" w:hAnsi="Arial Narrow" w:cstheme="minorHAnsi"/>
                <w:bCs/>
              </w:rPr>
              <w:t>. Sprawozdawczość finansowa:</w:t>
            </w:r>
          </w:p>
          <w:p w14:paraId="19C5C95E" w14:textId="77777777" w:rsidR="00127429"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53CAE720" w14:textId="77777777" w:rsidR="008219E0" w:rsidRPr="00C21577" w:rsidRDefault="008219E0" w:rsidP="008219E0">
            <w:pPr>
              <w:autoSpaceDE w:val="0"/>
              <w:autoSpaceDN w:val="0"/>
              <w:adjustRightInd w:val="0"/>
              <w:jc w:val="both"/>
              <w:rPr>
                <w:rFonts w:ascii="Arial Narrow" w:hAnsi="Arial Narrow" w:cstheme="minorHAnsi"/>
                <w:bCs/>
                <w:iCs/>
              </w:rPr>
            </w:pPr>
            <w:r w:rsidRPr="00C21577">
              <w:rPr>
                <w:rFonts w:ascii="Arial Narrow" w:hAnsi="Arial Narrow" w:cstheme="minorHAnsi"/>
                <w:b/>
                <w:bCs/>
                <w:iCs/>
              </w:rPr>
              <w:t>VI.</w:t>
            </w:r>
            <w:r w:rsidRPr="00C21577">
              <w:rPr>
                <w:rFonts w:ascii="Arial Narrow" w:hAnsi="Arial Narrow" w:cstheme="minorHAnsi"/>
                <w:bCs/>
                <w:iCs/>
              </w:rPr>
              <w:t xml:space="preserve"> Księgi rachunkowe prowadzi się techniką komputerową wg następującego oprogramowania:</w:t>
            </w:r>
          </w:p>
          <w:p w14:paraId="2A119782" w14:textId="77777777" w:rsidR="008219E0" w:rsidRPr="00C21577" w:rsidRDefault="008219E0" w:rsidP="003C210E">
            <w:pPr>
              <w:autoSpaceDE w:val="0"/>
              <w:autoSpaceDN w:val="0"/>
              <w:adjustRightInd w:val="0"/>
              <w:rPr>
                <w:rFonts w:ascii="Arial Narrow" w:hAnsi="Arial Narrow" w:cstheme="minorHAnsi"/>
                <w:bCs/>
              </w:rPr>
            </w:pPr>
            <w:r w:rsidRPr="00C21577">
              <w:rPr>
                <w:rFonts w:ascii="Arial Narrow" w:hAnsi="Arial Narrow" w:cstheme="minorHAnsi"/>
              </w:rPr>
              <w:t>1. Vulcan aplikacja Finanse VULCAN wersja zgodna z aktualizacjami programu - firma Vulcan Sp.</w:t>
            </w:r>
            <w:r w:rsidR="003C210E">
              <w:rPr>
                <w:rFonts w:ascii="Arial Narrow" w:hAnsi="Arial Narrow" w:cstheme="minorHAnsi"/>
              </w:rPr>
              <w:t xml:space="preserve"> </w:t>
            </w:r>
            <w:r w:rsidRPr="00C21577">
              <w:rPr>
                <w:rFonts w:ascii="Arial Narrow" w:hAnsi="Arial Narrow" w:cstheme="minorHAnsi"/>
              </w:rPr>
              <w:t xml:space="preserve">z o.o. ul. Wołowska 6, 51-116 Wrocław. Administratorem platformy systemu Vulcan jest Gmina Miasto Włocławek. </w:t>
            </w:r>
          </w:p>
          <w:p w14:paraId="7FEE2ABE" w14:textId="77777777" w:rsidR="00891A69" w:rsidRPr="00C21577" w:rsidRDefault="00891A69" w:rsidP="00891A69">
            <w:pPr>
              <w:rPr>
                <w:rFonts w:ascii="Arial Narrow" w:hAnsi="Arial Narrow" w:cstheme="minorHAnsi"/>
                <w:b/>
              </w:rPr>
            </w:pPr>
          </w:p>
        </w:tc>
      </w:tr>
      <w:tr w:rsidR="00891A69" w14:paraId="216DF224" w14:textId="77777777" w:rsidTr="000935F8">
        <w:tc>
          <w:tcPr>
            <w:tcW w:w="622" w:type="dxa"/>
          </w:tcPr>
          <w:p w14:paraId="3D7C790F" w14:textId="77777777" w:rsidR="00891A69" w:rsidRPr="004E729C" w:rsidRDefault="004E729C" w:rsidP="00891A69">
            <w:pPr>
              <w:rPr>
                <w:rFonts w:cstheme="minorHAnsi"/>
                <w:sz w:val="20"/>
                <w:szCs w:val="20"/>
              </w:rPr>
            </w:pPr>
            <w:r w:rsidRPr="004E729C">
              <w:rPr>
                <w:rFonts w:cstheme="minorHAnsi"/>
                <w:sz w:val="20"/>
                <w:szCs w:val="20"/>
              </w:rPr>
              <w:lastRenderedPageBreak/>
              <w:t>5.</w:t>
            </w:r>
          </w:p>
        </w:tc>
        <w:tc>
          <w:tcPr>
            <w:tcW w:w="14966" w:type="dxa"/>
          </w:tcPr>
          <w:p w14:paraId="6B3D157B" w14:textId="77777777" w:rsidR="00891A69" w:rsidRDefault="004E729C" w:rsidP="00891A69">
            <w:pPr>
              <w:rPr>
                <w:b/>
                <w:sz w:val="24"/>
                <w:szCs w:val="24"/>
              </w:rPr>
            </w:pPr>
            <w:r>
              <w:rPr>
                <w:color w:val="2E2014"/>
                <w:sz w:val="20"/>
                <w:szCs w:val="20"/>
              </w:rPr>
              <w:t>inne informacje</w:t>
            </w:r>
          </w:p>
        </w:tc>
      </w:tr>
      <w:tr w:rsidR="00891A69" w14:paraId="13299160" w14:textId="77777777" w:rsidTr="000935F8">
        <w:tc>
          <w:tcPr>
            <w:tcW w:w="622" w:type="dxa"/>
          </w:tcPr>
          <w:p w14:paraId="11EF1CA2" w14:textId="77777777" w:rsidR="00891A69" w:rsidRPr="004E729C" w:rsidRDefault="00891A69" w:rsidP="00891A69">
            <w:pPr>
              <w:rPr>
                <w:rFonts w:cstheme="minorHAnsi"/>
                <w:sz w:val="20"/>
                <w:szCs w:val="20"/>
              </w:rPr>
            </w:pPr>
          </w:p>
        </w:tc>
        <w:tc>
          <w:tcPr>
            <w:tcW w:w="14966" w:type="dxa"/>
          </w:tcPr>
          <w:p w14:paraId="1D2A2641" w14:textId="77777777" w:rsidR="00891A69" w:rsidRDefault="00891A69" w:rsidP="00891A69">
            <w:pPr>
              <w:rPr>
                <w:b/>
                <w:sz w:val="24"/>
                <w:szCs w:val="24"/>
              </w:rPr>
            </w:pPr>
          </w:p>
          <w:p w14:paraId="750A5650" w14:textId="77777777" w:rsidR="009572FF" w:rsidRDefault="009572FF" w:rsidP="00891A69">
            <w:pPr>
              <w:rPr>
                <w:b/>
                <w:sz w:val="24"/>
                <w:szCs w:val="24"/>
              </w:rPr>
            </w:pPr>
          </w:p>
          <w:p w14:paraId="289E3EF0" w14:textId="77777777" w:rsidR="009572FF" w:rsidRDefault="009572FF" w:rsidP="00891A69">
            <w:pPr>
              <w:rPr>
                <w:b/>
                <w:sz w:val="24"/>
                <w:szCs w:val="24"/>
              </w:rPr>
            </w:pPr>
          </w:p>
          <w:p w14:paraId="59E14B09" w14:textId="77777777" w:rsidR="009572FF" w:rsidRDefault="009572FF" w:rsidP="00891A69">
            <w:pPr>
              <w:rPr>
                <w:b/>
                <w:sz w:val="24"/>
                <w:szCs w:val="24"/>
              </w:rPr>
            </w:pPr>
          </w:p>
          <w:p w14:paraId="33088DE8" w14:textId="77777777" w:rsidR="009572FF" w:rsidRDefault="009572FF" w:rsidP="00891A69">
            <w:pPr>
              <w:rPr>
                <w:b/>
                <w:sz w:val="24"/>
                <w:szCs w:val="24"/>
              </w:rPr>
            </w:pPr>
          </w:p>
          <w:p w14:paraId="6A38DDDD" w14:textId="77777777" w:rsidR="009572FF" w:rsidRDefault="009572FF" w:rsidP="00891A69">
            <w:pPr>
              <w:rPr>
                <w:b/>
                <w:sz w:val="24"/>
                <w:szCs w:val="24"/>
              </w:rPr>
            </w:pPr>
          </w:p>
          <w:p w14:paraId="22A4464C" w14:textId="77777777" w:rsidR="00C21577" w:rsidRDefault="00C21577" w:rsidP="00891A69">
            <w:pPr>
              <w:rPr>
                <w:b/>
                <w:sz w:val="24"/>
                <w:szCs w:val="24"/>
              </w:rPr>
            </w:pPr>
          </w:p>
        </w:tc>
      </w:tr>
      <w:tr w:rsidR="00891A69" w14:paraId="7BFB6648" w14:textId="77777777" w:rsidTr="000935F8">
        <w:tc>
          <w:tcPr>
            <w:tcW w:w="622" w:type="dxa"/>
          </w:tcPr>
          <w:p w14:paraId="3CBAD975" w14:textId="77777777" w:rsidR="00891A69" w:rsidRPr="004112BB" w:rsidRDefault="004112BB" w:rsidP="00891A69">
            <w:pPr>
              <w:rPr>
                <w:rFonts w:cstheme="minorHAnsi"/>
                <w:b/>
                <w:sz w:val="20"/>
                <w:szCs w:val="20"/>
              </w:rPr>
            </w:pPr>
            <w:r w:rsidRPr="004112BB">
              <w:rPr>
                <w:rFonts w:cstheme="minorHAnsi"/>
                <w:b/>
                <w:sz w:val="20"/>
                <w:szCs w:val="20"/>
              </w:rPr>
              <w:t>II.</w:t>
            </w:r>
          </w:p>
        </w:tc>
        <w:tc>
          <w:tcPr>
            <w:tcW w:w="14966" w:type="dxa"/>
          </w:tcPr>
          <w:p w14:paraId="67351F37" w14:textId="77777777" w:rsidR="00891A69" w:rsidRDefault="004112BB" w:rsidP="00891A69">
            <w:pPr>
              <w:rPr>
                <w:b/>
                <w:sz w:val="24"/>
                <w:szCs w:val="24"/>
              </w:rPr>
            </w:pPr>
            <w:r>
              <w:rPr>
                <w:b/>
                <w:bCs/>
                <w:color w:val="2E2014"/>
                <w:sz w:val="20"/>
                <w:szCs w:val="20"/>
              </w:rPr>
              <w:t>Dodatkowe informacje i objaśnienia obejmują w szczególności:</w:t>
            </w:r>
          </w:p>
        </w:tc>
      </w:tr>
      <w:tr w:rsidR="00891A69" w14:paraId="51BDF35C" w14:textId="77777777" w:rsidTr="000935F8">
        <w:tc>
          <w:tcPr>
            <w:tcW w:w="622" w:type="dxa"/>
          </w:tcPr>
          <w:p w14:paraId="768FC82C" w14:textId="77777777" w:rsidR="00891A69" w:rsidRPr="004E729C" w:rsidRDefault="004112BB" w:rsidP="00891A69">
            <w:pPr>
              <w:rPr>
                <w:rFonts w:cstheme="minorHAnsi"/>
                <w:sz w:val="20"/>
                <w:szCs w:val="20"/>
              </w:rPr>
            </w:pPr>
            <w:r>
              <w:rPr>
                <w:rFonts w:cstheme="minorHAnsi"/>
                <w:sz w:val="20"/>
                <w:szCs w:val="20"/>
              </w:rPr>
              <w:t>1.</w:t>
            </w:r>
          </w:p>
        </w:tc>
        <w:tc>
          <w:tcPr>
            <w:tcW w:w="14966" w:type="dxa"/>
          </w:tcPr>
          <w:p w14:paraId="04FF2F1B" w14:textId="77777777" w:rsidR="00891A69" w:rsidRDefault="00891A69" w:rsidP="00891A69">
            <w:pPr>
              <w:rPr>
                <w:b/>
                <w:sz w:val="24"/>
                <w:szCs w:val="24"/>
              </w:rPr>
            </w:pPr>
          </w:p>
          <w:p w14:paraId="4CBEE0AC" w14:textId="77777777" w:rsidR="00C21577" w:rsidRDefault="00C21577" w:rsidP="00891A69">
            <w:pPr>
              <w:rPr>
                <w:b/>
                <w:sz w:val="24"/>
                <w:szCs w:val="24"/>
              </w:rPr>
            </w:pPr>
          </w:p>
        </w:tc>
      </w:tr>
      <w:tr w:rsidR="00891A69" w14:paraId="70CDFF07" w14:textId="77777777" w:rsidTr="000935F8">
        <w:tc>
          <w:tcPr>
            <w:tcW w:w="622" w:type="dxa"/>
          </w:tcPr>
          <w:p w14:paraId="7F2DF832" w14:textId="77777777" w:rsidR="00891A69" w:rsidRPr="004E729C" w:rsidRDefault="004112BB" w:rsidP="00891A69">
            <w:pPr>
              <w:rPr>
                <w:rFonts w:cstheme="minorHAnsi"/>
                <w:sz w:val="20"/>
                <w:szCs w:val="20"/>
              </w:rPr>
            </w:pPr>
            <w:r>
              <w:rPr>
                <w:rFonts w:cstheme="minorHAnsi"/>
                <w:sz w:val="20"/>
                <w:szCs w:val="20"/>
              </w:rPr>
              <w:t>1.1</w:t>
            </w:r>
          </w:p>
        </w:tc>
        <w:tc>
          <w:tcPr>
            <w:tcW w:w="14966" w:type="dxa"/>
          </w:tcPr>
          <w:p w14:paraId="219785F6" w14:textId="77777777" w:rsidR="004112BB" w:rsidRDefault="004112BB" w:rsidP="004112BB">
            <w:pPr>
              <w:widowControl w:val="0"/>
              <w:autoSpaceDE w:val="0"/>
              <w:autoSpaceDN w:val="0"/>
              <w:adjustRightInd w:val="0"/>
              <w:spacing w:before="47" w:line="250" w:lineRule="auto"/>
              <w:ind w:right="40"/>
              <w:jc w:val="both"/>
              <w:rPr>
                <w:rFonts w:ascii="Arial Narrow" w:hAnsi="Arial Narrow"/>
                <w:color w:val="2E2014"/>
                <w:sz w:val="20"/>
                <w:szCs w:val="20"/>
              </w:rPr>
            </w:pPr>
            <w:r w:rsidRPr="00504E9D">
              <w:rPr>
                <w:rFonts w:ascii="Arial Narrow" w:hAnsi="Arial Narrow"/>
                <w:color w:val="2E2014"/>
                <w:sz w:val="20"/>
                <w:szCs w:val="20"/>
              </w:rPr>
              <w:t>szczegółowy</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zakres</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zmian</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wartości</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grup</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rodzajowych</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środków</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trwałych,</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wartości</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niematerialnych i prawnych, zawierający stan tych aktywów na początek roku obrotowego, zwiększenia i zmniejszenia z tytułu: aktualizacji wartości,</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nabycia,</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rozchodu,</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przemieszczenia</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wewnętrznego</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oraz</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stan</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końcowy,</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a</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dla</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majątku</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amortyzowanego</w:t>
            </w:r>
          </w:p>
          <w:p w14:paraId="4CFAE224" w14:textId="52B08AD5" w:rsidR="006D26A5" w:rsidRPr="00504E9D" w:rsidRDefault="00D75ACB" w:rsidP="004112BB">
            <w:pPr>
              <w:widowControl w:val="0"/>
              <w:autoSpaceDE w:val="0"/>
              <w:autoSpaceDN w:val="0"/>
              <w:adjustRightInd w:val="0"/>
              <w:spacing w:before="47" w:line="250" w:lineRule="auto"/>
              <w:ind w:right="40"/>
              <w:jc w:val="both"/>
              <w:rPr>
                <w:rFonts w:ascii="Arial Narrow" w:hAnsi="Arial Narrow"/>
                <w:color w:val="000000"/>
                <w:sz w:val="20"/>
                <w:szCs w:val="20"/>
              </w:rPr>
            </w:pPr>
            <w:r w:rsidRPr="00D75ACB">
              <w:rPr>
                <w:rFonts w:ascii="Arial Narrow" w:hAnsi="Arial Narrow"/>
                <w:noProof/>
                <w:color w:val="000000"/>
                <w:sz w:val="20"/>
                <w:szCs w:val="20"/>
              </w:rPr>
              <w:lastRenderedPageBreak/>
              <w:drawing>
                <wp:inline distT="0" distB="0" distL="0" distR="0" wp14:anchorId="363A532C" wp14:editId="322F111E">
                  <wp:extent cx="9357995" cy="3404870"/>
                  <wp:effectExtent l="0" t="0" r="0" b="5080"/>
                  <wp:docPr id="7892335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57995" cy="3404870"/>
                          </a:xfrm>
                          <a:prstGeom prst="rect">
                            <a:avLst/>
                          </a:prstGeom>
                          <a:noFill/>
                          <a:ln>
                            <a:noFill/>
                          </a:ln>
                        </pic:spPr>
                      </pic:pic>
                    </a:graphicData>
                  </a:graphic>
                </wp:inline>
              </w:drawing>
            </w:r>
          </w:p>
          <w:p w14:paraId="4FC26C9F" w14:textId="77777777" w:rsidR="00891A69" w:rsidRDefault="004112BB" w:rsidP="004112BB">
            <w:pPr>
              <w:rPr>
                <w:b/>
                <w:sz w:val="24"/>
                <w:szCs w:val="24"/>
              </w:rPr>
            </w:pPr>
            <w:r w:rsidRPr="00504E9D">
              <w:rPr>
                <w:rFonts w:ascii="Arial Narrow" w:hAnsi="Arial Narrow"/>
                <w:color w:val="2E2014"/>
                <w:sz w:val="20"/>
                <w:szCs w:val="20"/>
              </w:rPr>
              <w:t>– podobne przedstawienie stanów i tytułów zmian dotychczasowej amortyzacji lub umorzenia</w:t>
            </w:r>
          </w:p>
        </w:tc>
      </w:tr>
      <w:tr w:rsidR="004112BB" w14:paraId="59E2B599" w14:textId="77777777" w:rsidTr="000935F8">
        <w:tc>
          <w:tcPr>
            <w:tcW w:w="622" w:type="dxa"/>
          </w:tcPr>
          <w:p w14:paraId="29BDA5A2" w14:textId="77777777" w:rsidR="004112BB" w:rsidRPr="004E729C" w:rsidRDefault="004112BB" w:rsidP="004112BB">
            <w:pPr>
              <w:rPr>
                <w:rFonts w:cstheme="minorHAnsi"/>
                <w:sz w:val="20"/>
                <w:szCs w:val="20"/>
              </w:rPr>
            </w:pPr>
            <w:r>
              <w:rPr>
                <w:rFonts w:cstheme="minorHAnsi"/>
                <w:sz w:val="20"/>
                <w:szCs w:val="20"/>
              </w:rPr>
              <w:lastRenderedPageBreak/>
              <w:t>1.2</w:t>
            </w:r>
          </w:p>
        </w:tc>
        <w:tc>
          <w:tcPr>
            <w:tcW w:w="14966" w:type="dxa"/>
          </w:tcPr>
          <w:p w14:paraId="6B87F584" w14:textId="77777777" w:rsidR="004112BB" w:rsidRDefault="004112BB" w:rsidP="004112BB">
            <w:pPr>
              <w:widowControl w:val="0"/>
              <w:autoSpaceDE w:val="0"/>
              <w:autoSpaceDN w:val="0"/>
              <w:adjustRightInd w:val="0"/>
              <w:spacing w:before="47"/>
              <w:ind w:right="-20"/>
            </w:pPr>
            <w:r>
              <w:rPr>
                <w:color w:val="2E2014"/>
                <w:sz w:val="20"/>
                <w:szCs w:val="20"/>
              </w:rPr>
              <w:t>aktualną</w:t>
            </w:r>
            <w:r>
              <w:rPr>
                <w:color w:val="2E2014"/>
                <w:spacing w:val="-13"/>
                <w:sz w:val="20"/>
                <w:szCs w:val="20"/>
              </w:rPr>
              <w:t xml:space="preserve"> </w:t>
            </w:r>
            <w:r>
              <w:rPr>
                <w:color w:val="2E2014"/>
                <w:sz w:val="20"/>
                <w:szCs w:val="20"/>
              </w:rPr>
              <w:t>wartość</w:t>
            </w:r>
            <w:r>
              <w:rPr>
                <w:color w:val="2E2014"/>
                <w:spacing w:val="-13"/>
                <w:sz w:val="20"/>
                <w:szCs w:val="20"/>
              </w:rPr>
              <w:t xml:space="preserve"> </w:t>
            </w:r>
            <w:r>
              <w:rPr>
                <w:color w:val="2E2014"/>
                <w:sz w:val="20"/>
                <w:szCs w:val="20"/>
              </w:rPr>
              <w:t>rynkową</w:t>
            </w:r>
            <w:r>
              <w:rPr>
                <w:color w:val="2E2014"/>
                <w:spacing w:val="-13"/>
                <w:sz w:val="20"/>
                <w:szCs w:val="20"/>
              </w:rPr>
              <w:t xml:space="preserve"> </w:t>
            </w:r>
            <w:r>
              <w:rPr>
                <w:color w:val="2E2014"/>
                <w:sz w:val="20"/>
                <w:szCs w:val="20"/>
              </w:rPr>
              <w:t>środków</w:t>
            </w:r>
            <w:r>
              <w:rPr>
                <w:color w:val="2E2014"/>
                <w:spacing w:val="-13"/>
                <w:sz w:val="20"/>
                <w:szCs w:val="20"/>
              </w:rPr>
              <w:t xml:space="preserve"> </w:t>
            </w:r>
            <w:r>
              <w:rPr>
                <w:color w:val="2E2014"/>
                <w:sz w:val="20"/>
                <w:szCs w:val="20"/>
              </w:rPr>
              <w:t>trwałych,</w:t>
            </w:r>
            <w:r>
              <w:rPr>
                <w:color w:val="2E2014"/>
                <w:spacing w:val="-13"/>
                <w:sz w:val="20"/>
                <w:szCs w:val="20"/>
              </w:rPr>
              <w:t xml:space="preserve"> </w:t>
            </w:r>
            <w:r>
              <w:rPr>
                <w:color w:val="2E2014"/>
                <w:sz w:val="20"/>
                <w:szCs w:val="20"/>
              </w:rPr>
              <w:t>w</w:t>
            </w:r>
            <w:r>
              <w:rPr>
                <w:color w:val="2E2014"/>
                <w:spacing w:val="-13"/>
                <w:sz w:val="20"/>
                <w:szCs w:val="20"/>
              </w:rPr>
              <w:t xml:space="preserve"> </w:t>
            </w:r>
            <w:r>
              <w:rPr>
                <w:color w:val="2E2014"/>
                <w:sz w:val="20"/>
                <w:szCs w:val="20"/>
              </w:rPr>
              <w:t>tym</w:t>
            </w:r>
            <w:r>
              <w:rPr>
                <w:color w:val="2E2014"/>
                <w:spacing w:val="-13"/>
                <w:sz w:val="20"/>
                <w:szCs w:val="20"/>
              </w:rPr>
              <w:t xml:space="preserve"> </w:t>
            </w:r>
            <w:r>
              <w:rPr>
                <w:color w:val="2E2014"/>
                <w:sz w:val="20"/>
                <w:szCs w:val="20"/>
              </w:rPr>
              <w:t>dóbr</w:t>
            </w:r>
            <w:r>
              <w:rPr>
                <w:color w:val="2E2014"/>
                <w:spacing w:val="-13"/>
                <w:sz w:val="20"/>
                <w:szCs w:val="20"/>
              </w:rPr>
              <w:t xml:space="preserve"> </w:t>
            </w:r>
            <w:r>
              <w:rPr>
                <w:color w:val="2E2014"/>
                <w:sz w:val="20"/>
                <w:szCs w:val="20"/>
              </w:rPr>
              <w:t>kultury</w:t>
            </w:r>
            <w:r>
              <w:rPr>
                <w:color w:val="2E2014"/>
                <w:spacing w:val="-13"/>
                <w:sz w:val="20"/>
                <w:szCs w:val="20"/>
              </w:rPr>
              <w:t xml:space="preserve"> </w:t>
            </w:r>
            <w:r>
              <w:rPr>
                <w:color w:val="2E2014"/>
                <w:sz w:val="20"/>
                <w:szCs w:val="20"/>
              </w:rPr>
              <w:t>–</w:t>
            </w:r>
            <w:r>
              <w:rPr>
                <w:color w:val="2E2014"/>
                <w:spacing w:val="-13"/>
                <w:sz w:val="20"/>
                <w:szCs w:val="20"/>
              </w:rPr>
              <w:t xml:space="preserve"> </w:t>
            </w:r>
            <w:r>
              <w:rPr>
                <w:color w:val="2E2014"/>
                <w:sz w:val="20"/>
                <w:szCs w:val="20"/>
              </w:rPr>
              <w:t>o</w:t>
            </w:r>
            <w:r>
              <w:rPr>
                <w:color w:val="2E2014"/>
                <w:spacing w:val="-13"/>
                <w:sz w:val="20"/>
                <w:szCs w:val="20"/>
              </w:rPr>
              <w:t xml:space="preserve"> </w:t>
            </w:r>
            <w:r>
              <w:rPr>
                <w:color w:val="2E2014"/>
                <w:sz w:val="20"/>
                <w:szCs w:val="20"/>
              </w:rPr>
              <w:t>ile</w:t>
            </w:r>
            <w:r>
              <w:rPr>
                <w:color w:val="2E2014"/>
                <w:spacing w:val="-13"/>
                <w:sz w:val="20"/>
                <w:szCs w:val="20"/>
              </w:rPr>
              <w:t xml:space="preserve"> </w:t>
            </w:r>
            <w:r>
              <w:rPr>
                <w:color w:val="2E2014"/>
                <w:sz w:val="20"/>
                <w:szCs w:val="20"/>
              </w:rPr>
              <w:t>jednostka</w:t>
            </w:r>
            <w:r>
              <w:rPr>
                <w:color w:val="2E2014"/>
                <w:spacing w:val="-13"/>
                <w:sz w:val="20"/>
                <w:szCs w:val="20"/>
              </w:rPr>
              <w:t xml:space="preserve"> </w:t>
            </w:r>
            <w:r>
              <w:rPr>
                <w:color w:val="2E2014"/>
                <w:sz w:val="20"/>
                <w:szCs w:val="20"/>
              </w:rPr>
              <w:t>dysponuje</w:t>
            </w:r>
            <w:r>
              <w:rPr>
                <w:color w:val="2E2014"/>
                <w:spacing w:val="-13"/>
                <w:sz w:val="20"/>
                <w:szCs w:val="20"/>
              </w:rPr>
              <w:t xml:space="preserve"> </w:t>
            </w:r>
            <w:r>
              <w:rPr>
                <w:color w:val="2E2014"/>
                <w:sz w:val="20"/>
                <w:szCs w:val="20"/>
              </w:rPr>
              <w:t>takimi</w:t>
            </w:r>
            <w:r>
              <w:rPr>
                <w:color w:val="2E2014"/>
                <w:spacing w:val="-13"/>
                <w:sz w:val="20"/>
                <w:szCs w:val="20"/>
              </w:rPr>
              <w:t xml:space="preserve"> </w:t>
            </w:r>
            <w:r>
              <w:rPr>
                <w:color w:val="2E2014"/>
                <w:sz w:val="20"/>
                <w:szCs w:val="20"/>
              </w:rPr>
              <w:t>informacjami</w:t>
            </w:r>
          </w:p>
        </w:tc>
      </w:tr>
      <w:tr w:rsidR="004112BB" w14:paraId="7079783D" w14:textId="77777777" w:rsidTr="000935F8">
        <w:tc>
          <w:tcPr>
            <w:tcW w:w="622" w:type="dxa"/>
          </w:tcPr>
          <w:p w14:paraId="695D971B" w14:textId="77777777" w:rsidR="004112BB" w:rsidRPr="004E729C" w:rsidRDefault="004112BB" w:rsidP="004112BB">
            <w:pPr>
              <w:rPr>
                <w:rFonts w:cstheme="minorHAnsi"/>
                <w:sz w:val="20"/>
                <w:szCs w:val="20"/>
              </w:rPr>
            </w:pPr>
          </w:p>
        </w:tc>
        <w:tc>
          <w:tcPr>
            <w:tcW w:w="14966" w:type="dxa"/>
          </w:tcPr>
          <w:p w14:paraId="467ACF8F" w14:textId="77777777" w:rsidR="004112BB" w:rsidRDefault="00703B43" w:rsidP="004112BB">
            <w:pPr>
              <w:rPr>
                <w:b/>
                <w:sz w:val="24"/>
                <w:szCs w:val="24"/>
              </w:rPr>
            </w:pPr>
            <w:r>
              <w:rPr>
                <w:b/>
                <w:sz w:val="24"/>
                <w:szCs w:val="24"/>
              </w:rPr>
              <w:t>Nie dotyczy</w:t>
            </w:r>
          </w:p>
        </w:tc>
      </w:tr>
      <w:tr w:rsidR="004112BB" w14:paraId="2CD5CABA" w14:textId="77777777" w:rsidTr="000935F8">
        <w:tc>
          <w:tcPr>
            <w:tcW w:w="622" w:type="dxa"/>
          </w:tcPr>
          <w:p w14:paraId="7F06AD73" w14:textId="77777777" w:rsidR="004112BB" w:rsidRPr="004E729C" w:rsidRDefault="004112BB" w:rsidP="004112BB">
            <w:pPr>
              <w:rPr>
                <w:rFonts w:cstheme="minorHAnsi"/>
                <w:sz w:val="20"/>
                <w:szCs w:val="20"/>
              </w:rPr>
            </w:pPr>
            <w:r>
              <w:rPr>
                <w:rFonts w:cstheme="minorHAnsi"/>
                <w:sz w:val="20"/>
                <w:szCs w:val="20"/>
              </w:rPr>
              <w:t>1.3</w:t>
            </w:r>
          </w:p>
        </w:tc>
        <w:tc>
          <w:tcPr>
            <w:tcW w:w="14966" w:type="dxa"/>
          </w:tcPr>
          <w:p w14:paraId="3E390731" w14:textId="77777777" w:rsidR="004112BB" w:rsidRDefault="004112BB" w:rsidP="004112BB">
            <w:pPr>
              <w:widowControl w:val="0"/>
              <w:autoSpaceDE w:val="0"/>
              <w:autoSpaceDN w:val="0"/>
              <w:adjustRightInd w:val="0"/>
              <w:spacing w:before="47" w:line="250" w:lineRule="auto"/>
              <w:ind w:right="40"/>
            </w:pPr>
            <w:r>
              <w:rPr>
                <w:color w:val="2E2014"/>
                <w:sz w:val="20"/>
                <w:szCs w:val="20"/>
              </w:rPr>
              <w:t>kwotę</w:t>
            </w:r>
            <w:r>
              <w:rPr>
                <w:color w:val="2E2014"/>
                <w:spacing w:val="-4"/>
                <w:sz w:val="20"/>
                <w:szCs w:val="20"/>
              </w:rPr>
              <w:t xml:space="preserve"> </w:t>
            </w:r>
            <w:r>
              <w:rPr>
                <w:color w:val="2E2014"/>
                <w:sz w:val="20"/>
                <w:szCs w:val="20"/>
              </w:rPr>
              <w:t>dokonanych</w:t>
            </w:r>
            <w:r>
              <w:rPr>
                <w:color w:val="2E2014"/>
                <w:spacing w:val="-4"/>
                <w:sz w:val="20"/>
                <w:szCs w:val="20"/>
              </w:rPr>
              <w:t xml:space="preserve"> </w:t>
            </w:r>
            <w:r>
              <w:rPr>
                <w:color w:val="2E2014"/>
                <w:sz w:val="20"/>
                <w:szCs w:val="20"/>
              </w:rPr>
              <w:t>w</w:t>
            </w:r>
            <w:r>
              <w:rPr>
                <w:color w:val="2E2014"/>
                <w:spacing w:val="-4"/>
                <w:sz w:val="20"/>
                <w:szCs w:val="20"/>
              </w:rPr>
              <w:t xml:space="preserve"> </w:t>
            </w:r>
            <w:r>
              <w:rPr>
                <w:color w:val="2E2014"/>
                <w:sz w:val="20"/>
                <w:szCs w:val="20"/>
              </w:rPr>
              <w:t>trakcie</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odpisów</w:t>
            </w:r>
            <w:r>
              <w:rPr>
                <w:color w:val="2E2014"/>
                <w:spacing w:val="-4"/>
                <w:sz w:val="20"/>
                <w:szCs w:val="20"/>
              </w:rPr>
              <w:t xml:space="preserve"> </w:t>
            </w:r>
            <w:r>
              <w:rPr>
                <w:color w:val="2E2014"/>
                <w:sz w:val="20"/>
                <w:szCs w:val="20"/>
              </w:rPr>
              <w:t>aktualizujących</w:t>
            </w:r>
            <w:r>
              <w:rPr>
                <w:color w:val="2E2014"/>
                <w:spacing w:val="-4"/>
                <w:sz w:val="20"/>
                <w:szCs w:val="20"/>
              </w:rPr>
              <w:t xml:space="preserve"> </w:t>
            </w:r>
            <w:r>
              <w:rPr>
                <w:color w:val="2E2014"/>
                <w:sz w:val="20"/>
                <w:szCs w:val="20"/>
              </w:rPr>
              <w:t>wartość</w:t>
            </w:r>
            <w:r>
              <w:rPr>
                <w:color w:val="2E2014"/>
                <w:spacing w:val="-4"/>
                <w:sz w:val="20"/>
                <w:szCs w:val="20"/>
              </w:rPr>
              <w:t xml:space="preserve"> </w:t>
            </w:r>
            <w:r>
              <w:rPr>
                <w:color w:val="2E2014"/>
                <w:sz w:val="20"/>
                <w:szCs w:val="20"/>
              </w:rPr>
              <w:t>aktywów</w:t>
            </w:r>
            <w:r>
              <w:rPr>
                <w:color w:val="2E2014"/>
                <w:spacing w:val="-4"/>
                <w:sz w:val="20"/>
                <w:szCs w:val="20"/>
              </w:rPr>
              <w:t xml:space="preserve"> </w:t>
            </w:r>
            <w:r>
              <w:rPr>
                <w:color w:val="2E2014"/>
                <w:sz w:val="20"/>
                <w:szCs w:val="20"/>
              </w:rPr>
              <w:t>trwałych</w:t>
            </w:r>
            <w:r>
              <w:rPr>
                <w:color w:val="2E2014"/>
                <w:spacing w:val="-4"/>
                <w:sz w:val="20"/>
                <w:szCs w:val="20"/>
              </w:rPr>
              <w:t xml:space="preserve"> </w:t>
            </w:r>
            <w:r>
              <w:rPr>
                <w:color w:val="2E2014"/>
                <w:sz w:val="20"/>
                <w:szCs w:val="20"/>
              </w:rPr>
              <w:t>odrębnie</w:t>
            </w:r>
            <w:r>
              <w:rPr>
                <w:color w:val="2E2014"/>
                <w:spacing w:val="-4"/>
                <w:sz w:val="20"/>
                <w:szCs w:val="20"/>
              </w:rPr>
              <w:t xml:space="preserve"> </w:t>
            </w:r>
            <w:r>
              <w:rPr>
                <w:color w:val="2E2014"/>
                <w:sz w:val="20"/>
                <w:szCs w:val="20"/>
              </w:rPr>
              <w:t>dla długoterminowych aktywów niefinansowych oraz długoterminowych aktywów finansowych</w:t>
            </w:r>
          </w:p>
        </w:tc>
      </w:tr>
      <w:tr w:rsidR="004112BB" w14:paraId="48F0F0EC" w14:textId="77777777" w:rsidTr="000935F8">
        <w:tc>
          <w:tcPr>
            <w:tcW w:w="622" w:type="dxa"/>
          </w:tcPr>
          <w:p w14:paraId="20CF18F0" w14:textId="77777777" w:rsidR="004112BB" w:rsidRPr="004E729C" w:rsidRDefault="004112BB" w:rsidP="004112BB">
            <w:pPr>
              <w:rPr>
                <w:rFonts w:cstheme="minorHAnsi"/>
                <w:sz w:val="20"/>
                <w:szCs w:val="20"/>
              </w:rPr>
            </w:pPr>
          </w:p>
        </w:tc>
        <w:tc>
          <w:tcPr>
            <w:tcW w:w="14966" w:type="dxa"/>
          </w:tcPr>
          <w:p w14:paraId="43FC8116" w14:textId="77777777" w:rsidR="004112BB" w:rsidRDefault="00703B43" w:rsidP="004112BB">
            <w:pPr>
              <w:rPr>
                <w:b/>
                <w:sz w:val="24"/>
                <w:szCs w:val="24"/>
              </w:rPr>
            </w:pPr>
            <w:r>
              <w:rPr>
                <w:b/>
                <w:sz w:val="24"/>
                <w:szCs w:val="24"/>
              </w:rPr>
              <w:t>Nie dotyczy</w:t>
            </w:r>
          </w:p>
        </w:tc>
      </w:tr>
      <w:tr w:rsidR="004112BB" w14:paraId="4A68D14C" w14:textId="77777777" w:rsidTr="000935F8">
        <w:tc>
          <w:tcPr>
            <w:tcW w:w="622" w:type="dxa"/>
          </w:tcPr>
          <w:p w14:paraId="5E5775F5" w14:textId="77777777" w:rsidR="004112BB" w:rsidRPr="004E729C" w:rsidRDefault="004112BB" w:rsidP="004112BB">
            <w:pPr>
              <w:rPr>
                <w:rFonts w:cstheme="minorHAnsi"/>
                <w:sz w:val="20"/>
                <w:szCs w:val="20"/>
              </w:rPr>
            </w:pPr>
            <w:r>
              <w:rPr>
                <w:rFonts w:cstheme="minorHAnsi"/>
                <w:sz w:val="20"/>
                <w:szCs w:val="20"/>
              </w:rPr>
              <w:t>1.4</w:t>
            </w:r>
          </w:p>
        </w:tc>
        <w:tc>
          <w:tcPr>
            <w:tcW w:w="14966" w:type="dxa"/>
          </w:tcPr>
          <w:p w14:paraId="5C552B3E" w14:textId="77777777" w:rsidR="004112BB" w:rsidRDefault="004112BB" w:rsidP="004112BB">
            <w:pPr>
              <w:rPr>
                <w:b/>
                <w:sz w:val="24"/>
                <w:szCs w:val="24"/>
              </w:rPr>
            </w:pPr>
            <w:r>
              <w:rPr>
                <w:color w:val="2E2014"/>
                <w:sz w:val="20"/>
                <w:szCs w:val="20"/>
              </w:rPr>
              <w:t>wartość gruntów użytkowanych wieczyście</w:t>
            </w:r>
          </w:p>
        </w:tc>
      </w:tr>
      <w:tr w:rsidR="004112BB" w14:paraId="69F2FA21" w14:textId="77777777" w:rsidTr="000935F8">
        <w:tc>
          <w:tcPr>
            <w:tcW w:w="622" w:type="dxa"/>
          </w:tcPr>
          <w:p w14:paraId="32324067" w14:textId="77777777" w:rsidR="004112BB" w:rsidRPr="004E729C" w:rsidRDefault="004112BB" w:rsidP="004112BB">
            <w:pPr>
              <w:rPr>
                <w:rFonts w:cstheme="minorHAnsi"/>
                <w:sz w:val="20"/>
                <w:szCs w:val="20"/>
              </w:rPr>
            </w:pPr>
          </w:p>
        </w:tc>
        <w:tc>
          <w:tcPr>
            <w:tcW w:w="14966" w:type="dxa"/>
          </w:tcPr>
          <w:p w14:paraId="4CDD898E" w14:textId="77777777" w:rsidR="004112BB" w:rsidRDefault="00703B43" w:rsidP="004112BB">
            <w:pPr>
              <w:rPr>
                <w:b/>
                <w:sz w:val="24"/>
                <w:szCs w:val="24"/>
              </w:rPr>
            </w:pPr>
            <w:r>
              <w:rPr>
                <w:b/>
                <w:sz w:val="24"/>
                <w:szCs w:val="24"/>
              </w:rPr>
              <w:t>Nie dotyczy</w:t>
            </w:r>
          </w:p>
        </w:tc>
      </w:tr>
      <w:tr w:rsidR="004112BB" w14:paraId="172E490F" w14:textId="77777777" w:rsidTr="000935F8">
        <w:tc>
          <w:tcPr>
            <w:tcW w:w="622" w:type="dxa"/>
          </w:tcPr>
          <w:p w14:paraId="2972B342" w14:textId="77777777" w:rsidR="004112BB" w:rsidRPr="004E729C" w:rsidRDefault="004112BB" w:rsidP="004112BB">
            <w:pPr>
              <w:rPr>
                <w:rFonts w:cstheme="minorHAnsi"/>
                <w:sz w:val="20"/>
                <w:szCs w:val="20"/>
              </w:rPr>
            </w:pPr>
            <w:r>
              <w:rPr>
                <w:rFonts w:cstheme="minorHAnsi"/>
                <w:sz w:val="20"/>
                <w:szCs w:val="20"/>
              </w:rPr>
              <w:t>1.5</w:t>
            </w:r>
          </w:p>
        </w:tc>
        <w:tc>
          <w:tcPr>
            <w:tcW w:w="14966" w:type="dxa"/>
          </w:tcPr>
          <w:p w14:paraId="3053BAB4" w14:textId="77777777" w:rsidR="004112BB" w:rsidRDefault="00F714CC" w:rsidP="004112BB">
            <w:pPr>
              <w:rPr>
                <w:b/>
                <w:sz w:val="24"/>
                <w:szCs w:val="24"/>
              </w:rPr>
            </w:pPr>
            <w:r>
              <w:rPr>
                <w:color w:val="2E2014"/>
                <w:sz w:val="20"/>
                <w:szCs w:val="20"/>
              </w:rPr>
              <w:t>wartość</w:t>
            </w:r>
            <w:r>
              <w:rPr>
                <w:color w:val="2E2014"/>
                <w:spacing w:val="20"/>
                <w:sz w:val="20"/>
                <w:szCs w:val="20"/>
              </w:rPr>
              <w:t xml:space="preserve"> </w:t>
            </w:r>
            <w:r>
              <w:rPr>
                <w:color w:val="2E2014"/>
                <w:sz w:val="20"/>
                <w:szCs w:val="20"/>
              </w:rPr>
              <w:t>nieamortyzowanych</w:t>
            </w:r>
            <w:r>
              <w:rPr>
                <w:color w:val="2E2014"/>
                <w:spacing w:val="20"/>
                <w:sz w:val="20"/>
                <w:szCs w:val="20"/>
              </w:rPr>
              <w:t xml:space="preserve"> </w:t>
            </w:r>
            <w:r>
              <w:rPr>
                <w:color w:val="2E2014"/>
                <w:sz w:val="20"/>
                <w:szCs w:val="20"/>
              </w:rPr>
              <w:t>lub</w:t>
            </w:r>
            <w:r>
              <w:rPr>
                <w:color w:val="2E2014"/>
                <w:spacing w:val="20"/>
                <w:sz w:val="20"/>
                <w:szCs w:val="20"/>
              </w:rPr>
              <w:t xml:space="preserve"> </w:t>
            </w:r>
            <w:r>
              <w:rPr>
                <w:color w:val="2E2014"/>
                <w:sz w:val="20"/>
                <w:szCs w:val="20"/>
              </w:rPr>
              <w:t>nieumarzanych</w:t>
            </w:r>
            <w:r>
              <w:rPr>
                <w:color w:val="2E2014"/>
                <w:spacing w:val="19"/>
                <w:sz w:val="20"/>
                <w:szCs w:val="20"/>
              </w:rPr>
              <w:t xml:space="preserve"> </w:t>
            </w:r>
            <w:r>
              <w:rPr>
                <w:color w:val="2E2014"/>
                <w:sz w:val="20"/>
                <w:szCs w:val="20"/>
              </w:rPr>
              <w:t>przez</w:t>
            </w:r>
            <w:r>
              <w:rPr>
                <w:color w:val="2E2014"/>
                <w:spacing w:val="19"/>
                <w:sz w:val="20"/>
                <w:szCs w:val="20"/>
              </w:rPr>
              <w:t xml:space="preserve"> </w:t>
            </w:r>
            <w:r>
              <w:rPr>
                <w:color w:val="2E2014"/>
                <w:sz w:val="20"/>
                <w:szCs w:val="20"/>
              </w:rPr>
              <w:t>jednostkę</w:t>
            </w:r>
            <w:r>
              <w:rPr>
                <w:color w:val="2E2014"/>
                <w:spacing w:val="19"/>
                <w:sz w:val="20"/>
                <w:szCs w:val="20"/>
              </w:rPr>
              <w:t xml:space="preserve"> </w:t>
            </w:r>
            <w:r>
              <w:rPr>
                <w:color w:val="2E2014"/>
                <w:sz w:val="20"/>
                <w:szCs w:val="20"/>
              </w:rPr>
              <w:t>środków</w:t>
            </w:r>
            <w:r>
              <w:rPr>
                <w:color w:val="2E2014"/>
                <w:spacing w:val="20"/>
                <w:sz w:val="20"/>
                <w:szCs w:val="20"/>
              </w:rPr>
              <w:t xml:space="preserve"> </w:t>
            </w:r>
            <w:r>
              <w:rPr>
                <w:color w:val="2E2014"/>
                <w:sz w:val="20"/>
                <w:szCs w:val="20"/>
              </w:rPr>
              <w:t>trwałych,</w:t>
            </w:r>
            <w:r>
              <w:rPr>
                <w:color w:val="2E2014"/>
                <w:spacing w:val="19"/>
                <w:sz w:val="20"/>
                <w:szCs w:val="20"/>
              </w:rPr>
              <w:t xml:space="preserve"> </w:t>
            </w:r>
            <w:r>
              <w:rPr>
                <w:color w:val="2E2014"/>
                <w:sz w:val="20"/>
                <w:szCs w:val="20"/>
              </w:rPr>
              <w:t>używanych</w:t>
            </w:r>
            <w:r>
              <w:rPr>
                <w:color w:val="2E2014"/>
                <w:spacing w:val="20"/>
                <w:sz w:val="20"/>
                <w:szCs w:val="20"/>
              </w:rPr>
              <w:t xml:space="preserve"> </w:t>
            </w:r>
            <w:r>
              <w:rPr>
                <w:color w:val="2E2014"/>
                <w:sz w:val="20"/>
                <w:szCs w:val="20"/>
              </w:rPr>
              <w:t>na</w:t>
            </w:r>
            <w:r>
              <w:rPr>
                <w:color w:val="2E2014"/>
                <w:spacing w:val="20"/>
                <w:sz w:val="20"/>
                <w:szCs w:val="20"/>
              </w:rPr>
              <w:t xml:space="preserve"> </w:t>
            </w:r>
            <w:r>
              <w:rPr>
                <w:color w:val="2E2014"/>
                <w:sz w:val="20"/>
                <w:szCs w:val="20"/>
              </w:rPr>
              <w:t>podstawie umów najmu, dzierżawy i innych umów, w tym z tytułu umów leasingu</w:t>
            </w:r>
          </w:p>
        </w:tc>
      </w:tr>
      <w:tr w:rsidR="004112BB" w14:paraId="64B68183" w14:textId="77777777" w:rsidTr="000935F8">
        <w:tc>
          <w:tcPr>
            <w:tcW w:w="622" w:type="dxa"/>
          </w:tcPr>
          <w:p w14:paraId="65B58ABB" w14:textId="77777777" w:rsidR="004112BB" w:rsidRPr="004E729C" w:rsidRDefault="004112BB" w:rsidP="004112BB">
            <w:pPr>
              <w:rPr>
                <w:rFonts w:cstheme="minorHAnsi"/>
                <w:sz w:val="20"/>
                <w:szCs w:val="20"/>
              </w:rPr>
            </w:pPr>
          </w:p>
        </w:tc>
        <w:tc>
          <w:tcPr>
            <w:tcW w:w="14966" w:type="dxa"/>
          </w:tcPr>
          <w:p w14:paraId="00981050" w14:textId="77777777" w:rsidR="004112BB" w:rsidRDefault="00703B43" w:rsidP="004112BB">
            <w:pPr>
              <w:rPr>
                <w:b/>
                <w:sz w:val="24"/>
                <w:szCs w:val="24"/>
              </w:rPr>
            </w:pPr>
            <w:r>
              <w:rPr>
                <w:b/>
                <w:sz w:val="24"/>
                <w:szCs w:val="24"/>
              </w:rPr>
              <w:t>Nie dotyczy</w:t>
            </w:r>
          </w:p>
        </w:tc>
      </w:tr>
      <w:tr w:rsidR="00F714CC" w14:paraId="787F6D24" w14:textId="77777777" w:rsidTr="000935F8">
        <w:tc>
          <w:tcPr>
            <w:tcW w:w="622" w:type="dxa"/>
          </w:tcPr>
          <w:p w14:paraId="48935E20" w14:textId="77777777" w:rsidR="00F714CC" w:rsidRDefault="00F714CC" w:rsidP="00F714CC">
            <w:pPr>
              <w:widowControl w:val="0"/>
              <w:autoSpaceDE w:val="0"/>
              <w:autoSpaceDN w:val="0"/>
              <w:adjustRightInd w:val="0"/>
              <w:spacing w:before="47"/>
              <w:ind w:right="-20"/>
            </w:pPr>
            <w:r>
              <w:rPr>
                <w:color w:val="2E2014"/>
                <w:sz w:val="20"/>
                <w:szCs w:val="20"/>
              </w:rPr>
              <w:t>1.6.</w:t>
            </w:r>
          </w:p>
        </w:tc>
        <w:tc>
          <w:tcPr>
            <w:tcW w:w="14966" w:type="dxa"/>
          </w:tcPr>
          <w:p w14:paraId="588EC744" w14:textId="77777777" w:rsidR="00F714CC" w:rsidRDefault="00F714CC" w:rsidP="00F714CC">
            <w:pPr>
              <w:widowControl w:val="0"/>
              <w:autoSpaceDE w:val="0"/>
              <w:autoSpaceDN w:val="0"/>
              <w:adjustRightInd w:val="0"/>
              <w:spacing w:before="47" w:line="250" w:lineRule="auto"/>
              <w:ind w:right="40"/>
            </w:pPr>
            <w:r>
              <w:rPr>
                <w:color w:val="2E2014"/>
                <w:sz w:val="20"/>
                <w:szCs w:val="20"/>
              </w:rPr>
              <w:t>liczbę</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wartość</w:t>
            </w:r>
            <w:r>
              <w:rPr>
                <w:color w:val="2E2014"/>
                <w:spacing w:val="32"/>
                <w:sz w:val="20"/>
                <w:szCs w:val="20"/>
              </w:rPr>
              <w:t xml:space="preserve"> </w:t>
            </w:r>
            <w:r>
              <w:rPr>
                <w:color w:val="2E2014"/>
                <w:sz w:val="20"/>
                <w:szCs w:val="20"/>
              </w:rPr>
              <w:t>posiadanych</w:t>
            </w:r>
            <w:r>
              <w:rPr>
                <w:color w:val="2E2014"/>
                <w:spacing w:val="32"/>
                <w:sz w:val="20"/>
                <w:szCs w:val="20"/>
              </w:rPr>
              <w:t xml:space="preserve"> </w:t>
            </w:r>
            <w:r>
              <w:rPr>
                <w:color w:val="2E2014"/>
                <w:sz w:val="20"/>
                <w:szCs w:val="20"/>
              </w:rPr>
              <w:t>papierów</w:t>
            </w:r>
            <w:r>
              <w:rPr>
                <w:color w:val="2E2014"/>
                <w:spacing w:val="32"/>
                <w:sz w:val="20"/>
                <w:szCs w:val="20"/>
              </w:rPr>
              <w:t xml:space="preserve"> </w:t>
            </w:r>
            <w:r>
              <w:rPr>
                <w:color w:val="2E2014"/>
                <w:sz w:val="20"/>
                <w:szCs w:val="20"/>
              </w:rPr>
              <w:t>wartościowych,</w:t>
            </w:r>
            <w:r>
              <w:rPr>
                <w:color w:val="2E2014"/>
                <w:spacing w:val="32"/>
                <w:sz w:val="20"/>
                <w:szCs w:val="20"/>
              </w:rPr>
              <w:t xml:space="preserve"> </w:t>
            </w:r>
            <w:r>
              <w:rPr>
                <w:color w:val="2E2014"/>
                <w:sz w:val="20"/>
                <w:szCs w:val="20"/>
              </w:rPr>
              <w:t>w</w:t>
            </w:r>
            <w:r>
              <w:rPr>
                <w:color w:val="2E2014"/>
                <w:spacing w:val="32"/>
                <w:sz w:val="20"/>
                <w:szCs w:val="20"/>
              </w:rPr>
              <w:t xml:space="preserve"> </w:t>
            </w:r>
            <w:r>
              <w:rPr>
                <w:color w:val="2E2014"/>
                <w:sz w:val="20"/>
                <w:szCs w:val="20"/>
              </w:rPr>
              <w:t>tym</w:t>
            </w:r>
            <w:r>
              <w:rPr>
                <w:color w:val="2E2014"/>
                <w:spacing w:val="32"/>
                <w:sz w:val="20"/>
                <w:szCs w:val="20"/>
              </w:rPr>
              <w:t xml:space="preserve"> </w:t>
            </w:r>
            <w:r>
              <w:rPr>
                <w:color w:val="2E2014"/>
                <w:sz w:val="20"/>
                <w:szCs w:val="20"/>
              </w:rPr>
              <w:t>akcji</w:t>
            </w:r>
            <w:r>
              <w:rPr>
                <w:color w:val="2E2014"/>
                <w:spacing w:val="32"/>
                <w:sz w:val="20"/>
                <w:szCs w:val="20"/>
              </w:rPr>
              <w:t xml:space="preserve"> </w:t>
            </w:r>
            <w:r>
              <w:rPr>
                <w:color w:val="2E2014"/>
                <w:sz w:val="20"/>
                <w:szCs w:val="20"/>
              </w:rPr>
              <w:t>i</w:t>
            </w:r>
            <w:r>
              <w:rPr>
                <w:color w:val="2E2014"/>
                <w:spacing w:val="32"/>
                <w:sz w:val="20"/>
                <w:szCs w:val="20"/>
              </w:rPr>
              <w:t xml:space="preserve"> </w:t>
            </w:r>
            <w:r>
              <w:rPr>
                <w:color w:val="2E2014"/>
                <w:sz w:val="20"/>
                <w:szCs w:val="20"/>
              </w:rPr>
              <w:t>udziałów</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dłużnych</w:t>
            </w:r>
            <w:r>
              <w:rPr>
                <w:color w:val="2E2014"/>
                <w:spacing w:val="32"/>
                <w:sz w:val="20"/>
                <w:szCs w:val="20"/>
              </w:rPr>
              <w:t xml:space="preserve"> </w:t>
            </w:r>
            <w:r>
              <w:rPr>
                <w:color w:val="2E2014"/>
                <w:sz w:val="20"/>
                <w:szCs w:val="20"/>
              </w:rPr>
              <w:t>papierów wartościowych</w:t>
            </w:r>
          </w:p>
        </w:tc>
      </w:tr>
      <w:tr w:rsidR="004112BB" w14:paraId="3FF90F0F" w14:textId="77777777" w:rsidTr="000935F8">
        <w:tc>
          <w:tcPr>
            <w:tcW w:w="622" w:type="dxa"/>
          </w:tcPr>
          <w:p w14:paraId="4B8AFE6E" w14:textId="77777777" w:rsidR="004112BB" w:rsidRPr="004E729C" w:rsidRDefault="004112BB" w:rsidP="004112BB">
            <w:pPr>
              <w:rPr>
                <w:rFonts w:cstheme="minorHAnsi"/>
                <w:sz w:val="20"/>
                <w:szCs w:val="20"/>
              </w:rPr>
            </w:pPr>
          </w:p>
        </w:tc>
        <w:tc>
          <w:tcPr>
            <w:tcW w:w="14966" w:type="dxa"/>
          </w:tcPr>
          <w:p w14:paraId="2E4FA1A5" w14:textId="77777777" w:rsidR="004112BB" w:rsidRDefault="00703B43" w:rsidP="004112BB">
            <w:pPr>
              <w:rPr>
                <w:b/>
                <w:sz w:val="24"/>
                <w:szCs w:val="24"/>
              </w:rPr>
            </w:pPr>
            <w:r>
              <w:rPr>
                <w:b/>
                <w:sz w:val="24"/>
                <w:szCs w:val="24"/>
              </w:rPr>
              <w:t>Nie dotyczy</w:t>
            </w:r>
          </w:p>
        </w:tc>
      </w:tr>
      <w:tr w:rsidR="00720046" w14:paraId="14239AD9" w14:textId="77777777" w:rsidTr="000935F8">
        <w:tc>
          <w:tcPr>
            <w:tcW w:w="622" w:type="dxa"/>
          </w:tcPr>
          <w:p w14:paraId="50C37D4D" w14:textId="77777777" w:rsidR="00720046" w:rsidRDefault="00720046" w:rsidP="00720046">
            <w:pPr>
              <w:widowControl w:val="0"/>
              <w:autoSpaceDE w:val="0"/>
              <w:autoSpaceDN w:val="0"/>
              <w:adjustRightInd w:val="0"/>
              <w:spacing w:before="46"/>
              <w:ind w:right="-20"/>
            </w:pPr>
            <w:r>
              <w:rPr>
                <w:color w:val="2E2014"/>
                <w:sz w:val="20"/>
                <w:szCs w:val="20"/>
              </w:rPr>
              <w:t>1.7.</w:t>
            </w:r>
          </w:p>
        </w:tc>
        <w:tc>
          <w:tcPr>
            <w:tcW w:w="14966" w:type="dxa"/>
          </w:tcPr>
          <w:p w14:paraId="76AADE6B" w14:textId="77777777" w:rsidR="00720046" w:rsidRDefault="00720046" w:rsidP="00720046">
            <w:pPr>
              <w:widowControl w:val="0"/>
              <w:autoSpaceDE w:val="0"/>
              <w:autoSpaceDN w:val="0"/>
              <w:adjustRightInd w:val="0"/>
              <w:spacing w:before="46" w:line="250" w:lineRule="auto"/>
              <w:ind w:right="40"/>
              <w:jc w:val="both"/>
            </w:pPr>
            <w:r>
              <w:rPr>
                <w:color w:val="2E2014"/>
                <w:sz w:val="20"/>
                <w:szCs w:val="20"/>
              </w:rPr>
              <w:t>dane o</w:t>
            </w:r>
            <w:r>
              <w:rPr>
                <w:color w:val="2E2014"/>
                <w:spacing w:val="1"/>
                <w:sz w:val="20"/>
                <w:szCs w:val="20"/>
              </w:rPr>
              <w:t xml:space="preserve"> </w:t>
            </w:r>
            <w:r>
              <w:rPr>
                <w:color w:val="2E2014"/>
                <w:sz w:val="20"/>
                <w:szCs w:val="20"/>
              </w:rPr>
              <w:t>odpisach</w:t>
            </w:r>
            <w:r>
              <w:rPr>
                <w:color w:val="2E2014"/>
                <w:spacing w:val="1"/>
                <w:sz w:val="20"/>
                <w:szCs w:val="20"/>
              </w:rPr>
              <w:t xml:space="preserve"> </w:t>
            </w:r>
            <w:r>
              <w:rPr>
                <w:color w:val="2E2014"/>
                <w:sz w:val="20"/>
                <w:szCs w:val="20"/>
              </w:rPr>
              <w:t>aktualizujących wartość należności, ze wskazaniem stanu na początek roku</w:t>
            </w:r>
            <w:r>
              <w:rPr>
                <w:color w:val="2E2014"/>
                <w:spacing w:val="1"/>
                <w:sz w:val="20"/>
                <w:szCs w:val="20"/>
              </w:rPr>
              <w:t xml:space="preserve"> </w:t>
            </w:r>
            <w:r>
              <w:rPr>
                <w:color w:val="2E2014"/>
                <w:sz w:val="20"/>
                <w:szCs w:val="20"/>
              </w:rPr>
              <w:t>obrotowego, zwiększeniach, wykorzystaniu, rozwiązaniu i stanie na koniec roku obrotowego, z uwzględnieniem należności finansowych jednostek samorządu terytorialnego (stan pożyczek zagrożonych)</w:t>
            </w:r>
          </w:p>
        </w:tc>
      </w:tr>
      <w:tr w:rsidR="004112BB" w14:paraId="4019521E" w14:textId="77777777" w:rsidTr="000935F8">
        <w:tc>
          <w:tcPr>
            <w:tcW w:w="622" w:type="dxa"/>
          </w:tcPr>
          <w:p w14:paraId="34F82091" w14:textId="77777777" w:rsidR="004112BB" w:rsidRPr="004E729C" w:rsidRDefault="004112BB" w:rsidP="004112BB">
            <w:pPr>
              <w:rPr>
                <w:rFonts w:cstheme="minorHAnsi"/>
                <w:sz w:val="20"/>
                <w:szCs w:val="20"/>
              </w:rPr>
            </w:pPr>
          </w:p>
        </w:tc>
        <w:tc>
          <w:tcPr>
            <w:tcW w:w="14966" w:type="dxa"/>
          </w:tcPr>
          <w:p w14:paraId="2E063B2F" w14:textId="77777777" w:rsidR="004112BB" w:rsidRDefault="00F13C56" w:rsidP="004112BB">
            <w:pPr>
              <w:rPr>
                <w:b/>
                <w:sz w:val="24"/>
                <w:szCs w:val="24"/>
              </w:rPr>
            </w:pPr>
            <w:r>
              <w:rPr>
                <w:b/>
                <w:sz w:val="24"/>
                <w:szCs w:val="24"/>
              </w:rPr>
              <w:t>Nie dotyczy</w:t>
            </w:r>
          </w:p>
        </w:tc>
      </w:tr>
      <w:tr w:rsidR="008A129F" w14:paraId="32F12A4E" w14:textId="77777777" w:rsidTr="000935F8">
        <w:tc>
          <w:tcPr>
            <w:tcW w:w="622" w:type="dxa"/>
          </w:tcPr>
          <w:p w14:paraId="26700CC9" w14:textId="77777777" w:rsidR="008A129F" w:rsidRDefault="008A129F" w:rsidP="008A129F">
            <w:pPr>
              <w:widowControl w:val="0"/>
              <w:autoSpaceDE w:val="0"/>
              <w:autoSpaceDN w:val="0"/>
              <w:adjustRightInd w:val="0"/>
              <w:spacing w:before="46"/>
              <w:ind w:right="-20"/>
            </w:pPr>
            <w:r>
              <w:rPr>
                <w:color w:val="2E2014"/>
                <w:sz w:val="20"/>
                <w:szCs w:val="20"/>
              </w:rPr>
              <w:t>1.8.</w:t>
            </w:r>
          </w:p>
        </w:tc>
        <w:tc>
          <w:tcPr>
            <w:tcW w:w="14966" w:type="dxa"/>
          </w:tcPr>
          <w:p w14:paraId="33A7443A" w14:textId="77777777" w:rsidR="008A129F" w:rsidRDefault="008A129F" w:rsidP="008A129F">
            <w:pPr>
              <w:widowControl w:val="0"/>
              <w:autoSpaceDE w:val="0"/>
              <w:autoSpaceDN w:val="0"/>
              <w:adjustRightInd w:val="0"/>
              <w:spacing w:before="46" w:line="250" w:lineRule="auto"/>
              <w:ind w:right="40"/>
            </w:pPr>
            <w:r>
              <w:rPr>
                <w:color w:val="2E2014"/>
                <w:sz w:val="20"/>
                <w:szCs w:val="20"/>
              </w:rPr>
              <w:t>dane</w:t>
            </w:r>
            <w:r>
              <w:rPr>
                <w:color w:val="2E2014"/>
                <w:spacing w:val="4"/>
                <w:sz w:val="20"/>
                <w:szCs w:val="20"/>
              </w:rPr>
              <w:t xml:space="preserve"> </w:t>
            </w:r>
            <w:r>
              <w:rPr>
                <w:color w:val="2E2014"/>
                <w:sz w:val="20"/>
                <w:szCs w:val="20"/>
              </w:rPr>
              <w:t>o</w:t>
            </w:r>
            <w:r>
              <w:rPr>
                <w:color w:val="2E2014"/>
                <w:spacing w:val="4"/>
                <w:sz w:val="20"/>
                <w:szCs w:val="20"/>
              </w:rPr>
              <w:t xml:space="preserve"> </w:t>
            </w:r>
            <w:r>
              <w:rPr>
                <w:color w:val="2E2014"/>
                <w:sz w:val="20"/>
                <w:szCs w:val="20"/>
              </w:rPr>
              <w:t>stanie</w:t>
            </w:r>
            <w:r>
              <w:rPr>
                <w:color w:val="2E2014"/>
                <w:spacing w:val="4"/>
                <w:sz w:val="20"/>
                <w:szCs w:val="20"/>
              </w:rPr>
              <w:t xml:space="preserve"> </w:t>
            </w:r>
            <w:r>
              <w:rPr>
                <w:color w:val="2E2014"/>
                <w:sz w:val="20"/>
                <w:szCs w:val="20"/>
              </w:rPr>
              <w:t>rezerw</w:t>
            </w:r>
            <w:r>
              <w:rPr>
                <w:color w:val="2E2014"/>
                <w:spacing w:val="4"/>
                <w:sz w:val="20"/>
                <w:szCs w:val="20"/>
              </w:rPr>
              <w:t xml:space="preserve"> </w:t>
            </w:r>
            <w:r>
              <w:rPr>
                <w:color w:val="2E2014"/>
                <w:sz w:val="20"/>
                <w:szCs w:val="20"/>
              </w:rPr>
              <w:t>według</w:t>
            </w:r>
            <w:r>
              <w:rPr>
                <w:color w:val="2E2014"/>
                <w:spacing w:val="4"/>
                <w:sz w:val="20"/>
                <w:szCs w:val="20"/>
              </w:rPr>
              <w:t xml:space="preserve"> </w:t>
            </w:r>
            <w:r>
              <w:rPr>
                <w:color w:val="2E2014"/>
                <w:sz w:val="20"/>
                <w:szCs w:val="20"/>
              </w:rPr>
              <w:t>celu</w:t>
            </w:r>
            <w:r>
              <w:rPr>
                <w:color w:val="2E2014"/>
                <w:spacing w:val="4"/>
                <w:sz w:val="20"/>
                <w:szCs w:val="20"/>
              </w:rPr>
              <w:t xml:space="preserve"> </w:t>
            </w:r>
            <w:r>
              <w:rPr>
                <w:color w:val="2E2014"/>
                <w:sz w:val="20"/>
                <w:szCs w:val="20"/>
              </w:rPr>
              <w:t>ich</w:t>
            </w:r>
            <w:r>
              <w:rPr>
                <w:color w:val="2E2014"/>
                <w:spacing w:val="4"/>
                <w:sz w:val="20"/>
                <w:szCs w:val="20"/>
              </w:rPr>
              <w:t xml:space="preserve"> </w:t>
            </w:r>
            <w:r>
              <w:rPr>
                <w:color w:val="2E2014"/>
                <w:sz w:val="20"/>
                <w:szCs w:val="20"/>
              </w:rPr>
              <w:t>utworzenia</w:t>
            </w:r>
            <w:r>
              <w:rPr>
                <w:color w:val="2E2014"/>
                <w:spacing w:val="4"/>
                <w:sz w:val="20"/>
                <w:szCs w:val="20"/>
              </w:rPr>
              <w:t xml:space="preserve"> </w:t>
            </w:r>
            <w:r>
              <w:rPr>
                <w:color w:val="2E2014"/>
                <w:sz w:val="20"/>
                <w:szCs w:val="20"/>
              </w:rPr>
              <w:t>na</w:t>
            </w:r>
            <w:r>
              <w:rPr>
                <w:color w:val="2E2014"/>
                <w:spacing w:val="4"/>
                <w:sz w:val="20"/>
                <w:szCs w:val="20"/>
              </w:rPr>
              <w:t xml:space="preserve"> </w:t>
            </w:r>
            <w:r>
              <w:rPr>
                <w:color w:val="2E2014"/>
                <w:sz w:val="20"/>
                <w:szCs w:val="20"/>
              </w:rPr>
              <w:t>początek</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zwiększeniach,</w:t>
            </w:r>
            <w:r>
              <w:rPr>
                <w:color w:val="2E2014"/>
                <w:spacing w:val="4"/>
                <w:sz w:val="20"/>
                <w:szCs w:val="20"/>
              </w:rPr>
              <w:t xml:space="preserve"> </w:t>
            </w:r>
            <w:r>
              <w:rPr>
                <w:color w:val="2E2014"/>
                <w:sz w:val="20"/>
                <w:szCs w:val="20"/>
              </w:rPr>
              <w:t>wykorzystaniu, rozwiązaniu i stanie końcowym</w:t>
            </w:r>
          </w:p>
        </w:tc>
      </w:tr>
      <w:tr w:rsidR="004112BB" w14:paraId="091A5665" w14:textId="77777777" w:rsidTr="000935F8">
        <w:tc>
          <w:tcPr>
            <w:tcW w:w="622" w:type="dxa"/>
          </w:tcPr>
          <w:p w14:paraId="68F0C5E1" w14:textId="77777777" w:rsidR="004112BB" w:rsidRPr="004E729C" w:rsidRDefault="004112BB" w:rsidP="004112BB">
            <w:pPr>
              <w:rPr>
                <w:rFonts w:cstheme="minorHAnsi"/>
                <w:sz w:val="20"/>
                <w:szCs w:val="20"/>
              </w:rPr>
            </w:pPr>
          </w:p>
        </w:tc>
        <w:tc>
          <w:tcPr>
            <w:tcW w:w="14966" w:type="dxa"/>
          </w:tcPr>
          <w:p w14:paraId="77E436E1" w14:textId="77777777" w:rsidR="004112BB" w:rsidRDefault="00F13C56" w:rsidP="004112BB">
            <w:pPr>
              <w:rPr>
                <w:b/>
                <w:sz w:val="24"/>
                <w:szCs w:val="24"/>
              </w:rPr>
            </w:pPr>
            <w:r>
              <w:rPr>
                <w:b/>
                <w:sz w:val="24"/>
                <w:szCs w:val="24"/>
              </w:rPr>
              <w:t>Nie dotyczy</w:t>
            </w:r>
          </w:p>
        </w:tc>
      </w:tr>
      <w:tr w:rsidR="00D04A37" w14:paraId="3A887C6A" w14:textId="77777777" w:rsidTr="000935F8">
        <w:tc>
          <w:tcPr>
            <w:tcW w:w="622" w:type="dxa"/>
          </w:tcPr>
          <w:p w14:paraId="52710F85" w14:textId="77777777" w:rsidR="00D04A37" w:rsidRDefault="00D04A37" w:rsidP="00D04A37">
            <w:pPr>
              <w:widowControl w:val="0"/>
              <w:autoSpaceDE w:val="0"/>
              <w:autoSpaceDN w:val="0"/>
              <w:adjustRightInd w:val="0"/>
              <w:spacing w:before="46"/>
              <w:ind w:right="-20"/>
            </w:pPr>
            <w:r>
              <w:rPr>
                <w:color w:val="2E2014"/>
                <w:sz w:val="20"/>
                <w:szCs w:val="20"/>
              </w:rPr>
              <w:t>1.9.</w:t>
            </w:r>
          </w:p>
        </w:tc>
        <w:tc>
          <w:tcPr>
            <w:tcW w:w="14966" w:type="dxa"/>
          </w:tcPr>
          <w:p w14:paraId="566D4F4F" w14:textId="77777777" w:rsidR="00D04A37" w:rsidRDefault="00D04A37" w:rsidP="00D04A37">
            <w:pPr>
              <w:widowControl w:val="0"/>
              <w:autoSpaceDE w:val="0"/>
              <w:autoSpaceDN w:val="0"/>
              <w:adjustRightInd w:val="0"/>
              <w:spacing w:before="46" w:line="250" w:lineRule="auto"/>
              <w:ind w:right="40"/>
              <w:jc w:val="both"/>
            </w:pPr>
            <w:r>
              <w:rPr>
                <w:color w:val="2E2014"/>
                <w:sz w:val="20"/>
                <w:szCs w:val="20"/>
              </w:rPr>
              <w:t xml:space="preserve">podział  </w:t>
            </w:r>
            <w:r>
              <w:rPr>
                <w:color w:val="2E2014"/>
                <w:spacing w:val="3"/>
                <w:sz w:val="20"/>
                <w:szCs w:val="20"/>
              </w:rPr>
              <w:t xml:space="preserve"> </w:t>
            </w:r>
            <w:r>
              <w:rPr>
                <w:color w:val="2E2014"/>
                <w:sz w:val="20"/>
                <w:szCs w:val="20"/>
              </w:rPr>
              <w:t xml:space="preserve">zobowiązań  </w:t>
            </w:r>
            <w:r>
              <w:rPr>
                <w:color w:val="2E2014"/>
                <w:spacing w:val="3"/>
                <w:sz w:val="20"/>
                <w:szCs w:val="20"/>
              </w:rPr>
              <w:t xml:space="preserve"> </w:t>
            </w:r>
            <w:r>
              <w:rPr>
                <w:color w:val="2E2014"/>
                <w:sz w:val="20"/>
                <w:szCs w:val="20"/>
              </w:rPr>
              <w:t xml:space="preserve">długoterminowych  o  </w:t>
            </w:r>
            <w:r>
              <w:rPr>
                <w:color w:val="2E2014"/>
                <w:spacing w:val="3"/>
                <w:sz w:val="20"/>
                <w:szCs w:val="20"/>
              </w:rPr>
              <w:t xml:space="preserve"> </w:t>
            </w:r>
            <w:r>
              <w:rPr>
                <w:color w:val="2E2014"/>
                <w:sz w:val="20"/>
                <w:szCs w:val="20"/>
              </w:rPr>
              <w:t xml:space="preserve">pozostałym  </w:t>
            </w:r>
            <w:r>
              <w:rPr>
                <w:color w:val="2E2014"/>
                <w:spacing w:val="3"/>
                <w:sz w:val="20"/>
                <w:szCs w:val="20"/>
              </w:rPr>
              <w:t xml:space="preserve"> </w:t>
            </w:r>
            <w:r>
              <w:rPr>
                <w:color w:val="2E2014"/>
                <w:sz w:val="20"/>
                <w:szCs w:val="20"/>
              </w:rPr>
              <w:t xml:space="preserve">od  </w:t>
            </w:r>
            <w:r>
              <w:rPr>
                <w:color w:val="2E2014"/>
                <w:spacing w:val="3"/>
                <w:sz w:val="20"/>
                <w:szCs w:val="20"/>
              </w:rPr>
              <w:t xml:space="preserve"> </w:t>
            </w:r>
            <w:r>
              <w:rPr>
                <w:color w:val="2E2014"/>
                <w:sz w:val="20"/>
                <w:szCs w:val="20"/>
              </w:rPr>
              <w:t xml:space="preserve">dnia  </w:t>
            </w:r>
            <w:r>
              <w:rPr>
                <w:color w:val="2E2014"/>
                <w:spacing w:val="3"/>
                <w:sz w:val="20"/>
                <w:szCs w:val="20"/>
              </w:rPr>
              <w:t xml:space="preserve"> </w:t>
            </w:r>
            <w:r>
              <w:rPr>
                <w:color w:val="2E2014"/>
                <w:sz w:val="20"/>
                <w:szCs w:val="20"/>
              </w:rPr>
              <w:t>bilansowego, przewidywanym umową lub wynikającym z innego tytułu prawnego, okresie spłaty:</w:t>
            </w:r>
          </w:p>
        </w:tc>
      </w:tr>
      <w:tr w:rsidR="000C5D31" w14:paraId="5251009D" w14:textId="77777777" w:rsidTr="000935F8">
        <w:tc>
          <w:tcPr>
            <w:tcW w:w="622" w:type="dxa"/>
          </w:tcPr>
          <w:p w14:paraId="2119CBDF" w14:textId="77777777" w:rsidR="000C5D31" w:rsidRDefault="000C5D31" w:rsidP="000C5D31">
            <w:pPr>
              <w:widowControl w:val="0"/>
              <w:autoSpaceDE w:val="0"/>
              <w:autoSpaceDN w:val="0"/>
              <w:adjustRightInd w:val="0"/>
              <w:spacing w:before="46"/>
              <w:ind w:right="-20"/>
            </w:pPr>
            <w:r>
              <w:rPr>
                <w:color w:val="2E2014"/>
                <w:sz w:val="20"/>
                <w:szCs w:val="20"/>
              </w:rPr>
              <w:t>a)</w:t>
            </w:r>
          </w:p>
        </w:tc>
        <w:tc>
          <w:tcPr>
            <w:tcW w:w="14966" w:type="dxa"/>
          </w:tcPr>
          <w:p w14:paraId="75AEE9EC" w14:textId="77777777" w:rsidR="000C5D31" w:rsidRDefault="000C5D31" w:rsidP="000C5D31">
            <w:pPr>
              <w:widowControl w:val="0"/>
              <w:autoSpaceDE w:val="0"/>
              <w:autoSpaceDN w:val="0"/>
              <w:adjustRightInd w:val="0"/>
              <w:spacing w:before="46"/>
              <w:ind w:right="-20"/>
            </w:pPr>
            <w:r>
              <w:rPr>
                <w:color w:val="2E2014"/>
                <w:sz w:val="20"/>
                <w:szCs w:val="20"/>
              </w:rPr>
              <w:t>powyżej 1 roku do 3 lat</w:t>
            </w:r>
          </w:p>
        </w:tc>
      </w:tr>
      <w:tr w:rsidR="004112BB" w14:paraId="01A01402" w14:textId="77777777" w:rsidTr="000935F8">
        <w:tc>
          <w:tcPr>
            <w:tcW w:w="622" w:type="dxa"/>
          </w:tcPr>
          <w:p w14:paraId="089166DF" w14:textId="77777777" w:rsidR="004112BB" w:rsidRPr="004E729C" w:rsidRDefault="004112BB" w:rsidP="004112BB">
            <w:pPr>
              <w:rPr>
                <w:rFonts w:cstheme="minorHAnsi"/>
                <w:sz w:val="20"/>
                <w:szCs w:val="20"/>
              </w:rPr>
            </w:pPr>
          </w:p>
        </w:tc>
        <w:tc>
          <w:tcPr>
            <w:tcW w:w="14966" w:type="dxa"/>
          </w:tcPr>
          <w:p w14:paraId="4D2438B3" w14:textId="77777777" w:rsidR="004112BB" w:rsidRDefault="00F13C56" w:rsidP="004112BB">
            <w:pPr>
              <w:rPr>
                <w:b/>
                <w:sz w:val="24"/>
                <w:szCs w:val="24"/>
              </w:rPr>
            </w:pPr>
            <w:r>
              <w:rPr>
                <w:b/>
                <w:sz w:val="24"/>
                <w:szCs w:val="24"/>
              </w:rPr>
              <w:t>Nie dotyczy</w:t>
            </w:r>
          </w:p>
        </w:tc>
      </w:tr>
      <w:tr w:rsidR="000C5D31" w14:paraId="674C1882" w14:textId="77777777" w:rsidTr="000935F8">
        <w:tc>
          <w:tcPr>
            <w:tcW w:w="622" w:type="dxa"/>
          </w:tcPr>
          <w:p w14:paraId="752C3032" w14:textId="77777777" w:rsidR="000C5D31" w:rsidRDefault="000C5D31" w:rsidP="000C5D31">
            <w:pPr>
              <w:widowControl w:val="0"/>
              <w:autoSpaceDE w:val="0"/>
              <w:autoSpaceDN w:val="0"/>
              <w:adjustRightInd w:val="0"/>
              <w:spacing w:before="46"/>
              <w:ind w:right="-20"/>
            </w:pPr>
            <w:r>
              <w:rPr>
                <w:color w:val="2E2014"/>
                <w:sz w:val="20"/>
                <w:szCs w:val="20"/>
              </w:rPr>
              <w:t>b)</w:t>
            </w:r>
          </w:p>
        </w:tc>
        <w:tc>
          <w:tcPr>
            <w:tcW w:w="14966" w:type="dxa"/>
          </w:tcPr>
          <w:p w14:paraId="3B41D318" w14:textId="77777777" w:rsidR="000C5D31" w:rsidRDefault="000C5D31" w:rsidP="000C5D31">
            <w:pPr>
              <w:widowControl w:val="0"/>
              <w:autoSpaceDE w:val="0"/>
              <w:autoSpaceDN w:val="0"/>
              <w:adjustRightInd w:val="0"/>
              <w:spacing w:before="46"/>
              <w:ind w:right="-20"/>
            </w:pPr>
            <w:r>
              <w:rPr>
                <w:color w:val="2E2014"/>
                <w:sz w:val="20"/>
                <w:szCs w:val="20"/>
              </w:rPr>
              <w:t>powyżej 3 do 5 lat</w:t>
            </w:r>
          </w:p>
        </w:tc>
      </w:tr>
      <w:tr w:rsidR="004112BB" w14:paraId="655210A1" w14:textId="77777777" w:rsidTr="000935F8">
        <w:tc>
          <w:tcPr>
            <w:tcW w:w="622" w:type="dxa"/>
          </w:tcPr>
          <w:p w14:paraId="6D55166E" w14:textId="77777777" w:rsidR="004112BB" w:rsidRPr="004E729C" w:rsidRDefault="004112BB" w:rsidP="004112BB">
            <w:pPr>
              <w:rPr>
                <w:rFonts w:cstheme="minorHAnsi"/>
                <w:sz w:val="20"/>
                <w:szCs w:val="20"/>
              </w:rPr>
            </w:pPr>
          </w:p>
        </w:tc>
        <w:tc>
          <w:tcPr>
            <w:tcW w:w="14966" w:type="dxa"/>
          </w:tcPr>
          <w:p w14:paraId="744A66AE" w14:textId="77777777" w:rsidR="004112BB" w:rsidRDefault="00F13C56" w:rsidP="004112BB">
            <w:pPr>
              <w:rPr>
                <w:b/>
                <w:sz w:val="24"/>
                <w:szCs w:val="24"/>
              </w:rPr>
            </w:pPr>
            <w:r>
              <w:rPr>
                <w:b/>
                <w:sz w:val="24"/>
                <w:szCs w:val="24"/>
              </w:rPr>
              <w:t>Nie dotyczy</w:t>
            </w:r>
          </w:p>
        </w:tc>
      </w:tr>
      <w:tr w:rsidR="000935A5" w14:paraId="08C0EF25" w14:textId="77777777" w:rsidTr="000935F8">
        <w:tc>
          <w:tcPr>
            <w:tcW w:w="622" w:type="dxa"/>
          </w:tcPr>
          <w:p w14:paraId="1854CE3A" w14:textId="77777777" w:rsidR="000935A5" w:rsidRDefault="000935A5" w:rsidP="000935A5">
            <w:pPr>
              <w:widowControl w:val="0"/>
              <w:autoSpaceDE w:val="0"/>
              <w:autoSpaceDN w:val="0"/>
              <w:adjustRightInd w:val="0"/>
              <w:spacing w:before="47"/>
              <w:ind w:right="-20"/>
            </w:pPr>
            <w:r>
              <w:rPr>
                <w:color w:val="2E2014"/>
                <w:sz w:val="20"/>
                <w:szCs w:val="20"/>
              </w:rPr>
              <w:t>c)</w:t>
            </w:r>
          </w:p>
        </w:tc>
        <w:tc>
          <w:tcPr>
            <w:tcW w:w="14966" w:type="dxa"/>
          </w:tcPr>
          <w:p w14:paraId="08784377" w14:textId="77777777" w:rsidR="000935A5" w:rsidRDefault="000935A5" w:rsidP="000935A5">
            <w:pPr>
              <w:widowControl w:val="0"/>
              <w:autoSpaceDE w:val="0"/>
              <w:autoSpaceDN w:val="0"/>
              <w:adjustRightInd w:val="0"/>
              <w:spacing w:before="47"/>
              <w:ind w:right="-20"/>
            </w:pPr>
            <w:r>
              <w:rPr>
                <w:color w:val="2E2014"/>
                <w:sz w:val="20"/>
                <w:szCs w:val="20"/>
              </w:rPr>
              <w:t>powyżej 5 lat</w:t>
            </w:r>
          </w:p>
        </w:tc>
      </w:tr>
      <w:tr w:rsidR="004112BB" w14:paraId="364E8BFB" w14:textId="77777777" w:rsidTr="000935F8">
        <w:tc>
          <w:tcPr>
            <w:tcW w:w="622" w:type="dxa"/>
          </w:tcPr>
          <w:p w14:paraId="6CA319C8" w14:textId="77777777" w:rsidR="004112BB" w:rsidRPr="004E729C" w:rsidRDefault="004112BB" w:rsidP="004112BB">
            <w:pPr>
              <w:rPr>
                <w:rFonts w:cstheme="minorHAnsi"/>
                <w:sz w:val="20"/>
                <w:szCs w:val="20"/>
              </w:rPr>
            </w:pPr>
          </w:p>
        </w:tc>
        <w:tc>
          <w:tcPr>
            <w:tcW w:w="14966" w:type="dxa"/>
          </w:tcPr>
          <w:p w14:paraId="48210877" w14:textId="77777777" w:rsidR="004112BB" w:rsidRDefault="00F13C56" w:rsidP="004112BB">
            <w:pPr>
              <w:rPr>
                <w:b/>
                <w:sz w:val="24"/>
                <w:szCs w:val="24"/>
              </w:rPr>
            </w:pPr>
            <w:r>
              <w:rPr>
                <w:b/>
                <w:sz w:val="24"/>
                <w:szCs w:val="24"/>
              </w:rPr>
              <w:t>Nie dotyczy</w:t>
            </w:r>
          </w:p>
        </w:tc>
      </w:tr>
      <w:tr w:rsidR="002C4E00" w14:paraId="3F73E104" w14:textId="77777777" w:rsidTr="000935F8">
        <w:tc>
          <w:tcPr>
            <w:tcW w:w="622" w:type="dxa"/>
          </w:tcPr>
          <w:p w14:paraId="7E5CF259" w14:textId="77777777" w:rsidR="002C4E00" w:rsidRDefault="002C4E00" w:rsidP="002C4E00">
            <w:pPr>
              <w:widowControl w:val="0"/>
              <w:autoSpaceDE w:val="0"/>
              <w:autoSpaceDN w:val="0"/>
              <w:adjustRightInd w:val="0"/>
              <w:spacing w:before="47"/>
              <w:ind w:right="-20"/>
            </w:pPr>
            <w:r>
              <w:rPr>
                <w:color w:val="2E2014"/>
                <w:sz w:val="20"/>
                <w:szCs w:val="20"/>
              </w:rPr>
              <w:t>1.10.</w:t>
            </w:r>
          </w:p>
        </w:tc>
        <w:tc>
          <w:tcPr>
            <w:tcW w:w="14966" w:type="dxa"/>
          </w:tcPr>
          <w:p w14:paraId="4ECA3C30" w14:textId="77777777" w:rsidR="002C4E00" w:rsidRDefault="002C4E00" w:rsidP="002C4E00">
            <w:pPr>
              <w:widowControl w:val="0"/>
              <w:autoSpaceDE w:val="0"/>
              <w:autoSpaceDN w:val="0"/>
              <w:adjustRightInd w:val="0"/>
              <w:spacing w:before="47" w:line="250" w:lineRule="auto"/>
              <w:ind w:right="40"/>
              <w:jc w:val="both"/>
            </w:pPr>
            <w:r>
              <w:rPr>
                <w:color w:val="2E2014"/>
                <w:sz w:val="20"/>
                <w:szCs w:val="20"/>
              </w:rPr>
              <w:t>kwotę</w:t>
            </w:r>
            <w:r>
              <w:rPr>
                <w:color w:val="2E2014"/>
                <w:spacing w:val="1"/>
                <w:sz w:val="20"/>
                <w:szCs w:val="20"/>
              </w:rPr>
              <w:t xml:space="preserve"> </w:t>
            </w:r>
            <w:r>
              <w:rPr>
                <w:color w:val="2E2014"/>
                <w:sz w:val="20"/>
                <w:szCs w:val="20"/>
              </w:rPr>
              <w:t>zobowiązań</w:t>
            </w:r>
            <w:r>
              <w:rPr>
                <w:color w:val="2E2014"/>
                <w:spacing w:val="1"/>
                <w:sz w:val="20"/>
                <w:szCs w:val="20"/>
              </w:rPr>
              <w:t xml:space="preserve"> </w:t>
            </w:r>
            <w:r>
              <w:rPr>
                <w:color w:val="2E2014"/>
                <w:sz w:val="20"/>
                <w:szCs w:val="20"/>
              </w:rPr>
              <w:t>w</w:t>
            </w:r>
            <w:r>
              <w:rPr>
                <w:color w:val="2E2014"/>
                <w:spacing w:val="1"/>
                <w:sz w:val="20"/>
                <w:szCs w:val="20"/>
              </w:rPr>
              <w:t xml:space="preserve"> </w:t>
            </w:r>
            <w:r>
              <w:rPr>
                <w:color w:val="2E2014"/>
                <w:sz w:val="20"/>
                <w:szCs w:val="20"/>
              </w:rPr>
              <w:t>sytuacji</w:t>
            </w:r>
            <w:r>
              <w:rPr>
                <w:color w:val="2E2014"/>
                <w:spacing w:val="1"/>
                <w:sz w:val="20"/>
                <w:szCs w:val="20"/>
              </w:rPr>
              <w:t xml:space="preserve"> </w:t>
            </w:r>
            <w:r>
              <w:rPr>
                <w:color w:val="2E2014"/>
                <w:sz w:val="20"/>
                <w:szCs w:val="20"/>
              </w:rPr>
              <w:t>gdy</w:t>
            </w:r>
            <w:r>
              <w:rPr>
                <w:color w:val="2E2014"/>
                <w:spacing w:val="1"/>
                <w:sz w:val="20"/>
                <w:szCs w:val="20"/>
              </w:rPr>
              <w:t xml:space="preserve"> </w:t>
            </w:r>
            <w:r>
              <w:rPr>
                <w:color w:val="2E2014"/>
                <w:sz w:val="20"/>
                <w:szCs w:val="20"/>
              </w:rPr>
              <w:t>jednostka</w:t>
            </w:r>
            <w:r>
              <w:rPr>
                <w:color w:val="2E2014"/>
                <w:spacing w:val="1"/>
                <w:sz w:val="20"/>
                <w:szCs w:val="20"/>
              </w:rPr>
              <w:t xml:space="preserve"> </w:t>
            </w:r>
            <w:r>
              <w:rPr>
                <w:color w:val="2E2014"/>
                <w:sz w:val="20"/>
                <w:szCs w:val="20"/>
              </w:rPr>
              <w:t>kwalifikuje umowy</w:t>
            </w:r>
            <w:r>
              <w:rPr>
                <w:color w:val="2E2014"/>
                <w:spacing w:val="1"/>
                <w:sz w:val="20"/>
                <w:szCs w:val="20"/>
              </w:rPr>
              <w:t xml:space="preserve"> </w:t>
            </w:r>
            <w:r>
              <w:rPr>
                <w:color w:val="2E2014"/>
                <w:sz w:val="20"/>
                <w:szCs w:val="20"/>
              </w:rPr>
              <w:t>leasingu</w:t>
            </w:r>
            <w:r>
              <w:rPr>
                <w:color w:val="2E2014"/>
                <w:spacing w:val="1"/>
                <w:sz w:val="20"/>
                <w:szCs w:val="20"/>
              </w:rPr>
              <w:t xml:space="preserve"> </w:t>
            </w:r>
            <w:r>
              <w:rPr>
                <w:color w:val="2E2014"/>
                <w:sz w:val="20"/>
                <w:szCs w:val="20"/>
              </w:rPr>
              <w:t>zgodnie</w:t>
            </w:r>
            <w:r>
              <w:rPr>
                <w:color w:val="2E2014"/>
                <w:spacing w:val="1"/>
                <w:sz w:val="20"/>
                <w:szCs w:val="20"/>
              </w:rPr>
              <w:t xml:space="preserve"> </w:t>
            </w:r>
            <w:r>
              <w:rPr>
                <w:color w:val="2E2014"/>
                <w:sz w:val="20"/>
                <w:szCs w:val="20"/>
              </w:rPr>
              <w:t>z</w:t>
            </w:r>
            <w:r>
              <w:rPr>
                <w:color w:val="2E2014"/>
                <w:spacing w:val="1"/>
                <w:sz w:val="20"/>
                <w:szCs w:val="20"/>
              </w:rPr>
              <w:t xml:space="preserve"> </w:t>
            </w:r>
            <w:r>
              <w:rPr>
                <w:color w:val="2E2014"/>
                <w:sz w:val="20"/>
                <w:szCs w:val="20"/>
              </w:rPr>
              <w:t>przepisami podatkowymi (leasing</w:t>
            </w:r>
            <w:r>
              <w:rPr>
                <w:color w:val="2E2014"/>
                <w:spacing w:val="-2"/>
                <w:sz w:val="20"/>
                <w:szCs w:val="20"/>
              </w:rPr>
              <w:t xml:space="preserve"> </w:t>
            </w:r>
            <w:r>
              <w:rPr>
                <w:color w:val="2E2014"/>
                <w:sz w:val="20"/>
                <w:szCs w:val="20"/>
              </w:rPr>
              <w:t>operacyjny),</w:t>
            </w:r>
            <w:r>
              <w:rPr>
                <w:color w:val="2E2014"/>
                <w:spacing w:val="-2"/>
                <w:sz w:val="20"/>
                <w:szCs w:val="20"/>
              </w:rPr>
              <w:t xml:space="preserve"> </w:t>
            </w:r>
            <w:r>
              <w:rPr>
                <w:color w:val="2E2014"/>
                <w:sz w:val="20"/>
                <w:szCs w:val="20"/>
              </w:rPr>
              <w:t>a</w:t>
            </w:r>
            <w:r>
              <w:rPr>
                <w:color w:val="2E2014"/>
                <w:spacing w:val="-2"/>
                <w:sz w:val="20"/>
                <w:szCs w:val="20"/>
              </w:rPr>
              <w:t xml:space="preserve"> </w:t>
            </w:r>
            <w:r>
              <w:rPr>
                <w:color w:val="2E2014"/>
                <w:sz w:val="20"/>
                <w:szCs w:val="20"/>
              </w:rPr>
              <w:t>według</w:t>
            </w:r>
            <w:r>
              <w:rPr>
                <w:color w:val="2E2014"/>
                <w:spacing w:val="-2"/>
                <w:sz w:val="20"/>
                <w:szCs w:val="20"/>
              </w:rPr>
              <w:t xml:space="preserve"> </w:t>
            </w:r>
            <w:r>
              <w:rPr>
                <w:color w:val="2E2014"/>
                <w:sz w:val="20"/>
                <w:szCs w:val="20"/>
              </w:rPr>
              <w:t>przepisów</w:t>
            </w:r>
            <w:r>
              <w:rPr>
                <w:color w:val="2E2014"/>
                <w:spacing w:val="-2"/>
                <w:sz w:val="20"/>
                <w:szCs w:val="20"/>
              </w:rPr>
              <w:t xml:space="preserve"> </w:t>
            </w:r>
            <w:r>
              <w:rPr>
                <w:color w:val="2E2014"/>
                <w:sz w:val="20"/>
                <w:szCs w:val="20"/>
              </w:rPr>
              <w:t>o</w:t>
            </w:r>
            <w:r>
              <w:rPr>
                <w:color w:val="2E2014"/>
                <w:spacing w:val="-2"/>
                <w:sz w:val="20"/>
                <w:szCs w:val="20"/>
              </w:rPr>
              <w:t xml:space="preserve"> </w:t>
            </w:r>
            <w:r>
              <w:rPr>
                <w:color w:val="2E2014"/>
                <w:sz w:val="20"/>
                <w:szCs w:val="20"/>
              </w:rPr>
              <w:t>rachunkowości</w:t>
            </w:r>
            <w:r>
              <w:rPr>
                <w:color w:val="2E2014"/>
                <w:spacing w:val="-2"/>
                <w:sz w:val="20"/>
                <w:szCs w:val="20"/>
              </w:rPr>
              <w:t xml:space="preserve"> </w:t>
            </w:r>
            <w:r>
              <w:rPr>
                <w:color w:val="2E2014"/>
                <w:sz w:val="20"/>
                <w:szCs w:val="20"/>
              </w:rPr>
              <w:t>byłby</w:t>
            </w:r>
            <w:r>
              <w:rPr>
                <w:color w:val="2E2014"/>
                <w:spacing w:val="-2"/>
                <w:sz w:val="20"/>
                <w:szCs w:val="20"/>
              </w:rPr>
              <w:t xml:space="preserve"> </w:t>
            </w:r>
            <w:r>
              <w:rPr>
                <w:color w:val="2E2014"/>
                <w:sz w:val="20"/>
                <w:szCs w:val="20"/>
              </w:rPr>
              <w:t>to</w:t>
            </w:r>
            <w:r>
              <w:rPr>
                <w:color w:val="2E2014"/>
                <w:spacing w:val="-2"/>
                <w:sz w:val="20"/>
                <w:szCs w:val="20"/>
              </w:rPr>
              <w:t xml:space="preserve"> </w:t>
            </w:r>
            <w:r>
              <w:rPr>
                <w:color w:val="2E2014"/>
                <w:sz w:val="20"/>
                <w:szCs w:val="20"/>
              </w:rPr>
              <w:t>leasing</w:t>
            </w:r>
            <w:r>
              <w:rPr>
                <w:color w:val="2E2014"/>
                <w:spacing w:val="-2"/>
                <w:sz w:val="20"/>
                <w:szCs w:val="20"/>
              </w:rPr>
              <w:t xml:space="preserve"> </w:t>
            </w:r>
            <w:r>
              <w:rPr>
                <w:color w:val="2E2014"/>
                <w:sz w:val="20"/>
                <w:szCs w:val="20"/>
              </w:rPr>
              <w:t>finansowy</w:t>
            </w:r>
            <w:r>
              <w:rPr>
                <w:color w:val="2E2014"/>
                <w:spacing w:val="-2"/>
                <w:sz w:val="20"/>
                <w:szCs w:val="20"/>
              </w:rPr>
              <w:t xml:space="preserve"> </w:t>
            </w:r>
            <w:r>
              <w:rPr>
                <w:color w:val="2E2014"/>
                <w:sz w:val="20"/>
                <w:szCs w:val="20"/>
              </w:rPr>
              <w:t>lub</w:t>
            </w:r>
            <w:r>
              <w:rPr>
                <w:color w:val="2E2014"/>
                <w:spacing w:val="-2"/>
                <w:sz w:val="20"/>
                <w:szCs w:val="20"/>
              </w:rPr>
              <w:t xml:space="preserve"> </w:t>
            </w:r>
            <w:r>
              <w:rPr>
                <w:color w:val="2E2014"/>
                <w:sz w:val="20"/>
                <w:szCs w:val="20"/>
              </w:rPr>
              <w:t>zwrotny</w:t>
            </w:r>
            <w:r>
              <w:rPr>
                <w:color w:val="2E2014"/>
                <w:spacing w:val="-2"/>
                <w:sz w:val="20"/>
                <w:szCs w:val="20"/>
              </w:rPr>
              <w:t xml:space="preserve"> </w:t>
            </w:r>
            <w:r>
              <w:rPr>
                <w:color w:val="2E2014"/>
                <w:sz w:val="20"/>
                <w:szCs w:val="20"/>
              </w:rPr>
              <w:t>z</w:t>
            </w:r>
            <w:r>
              <w:rPr>
                <w:color w:val="2E2014"/>
                <w:spacing w:val="-2"/>
                <w:sz w:val="20"/>
                <w:szCs w:val="20"/>
              </w:rPr>
              <w:t xml:space="preserve"> </w:t>
            </w:r>
            <w:r>
              <w:rPr>
                <w:color w:val="2E2014"/>
                <w:sz w:val="20"/>
                <w:szCs w:val="20"/>
              </w:rPr>
              <w:t>podziałem na kwotę zobowiązań z tytułu leasingu finansowego lub leasingu zwrotnego</w:t>
            </w:r>
          </w:p>
        </w:tc>
      </w:tr>
      <w:tr w:rsidR="004112BB" w14:paraId="03E5A25A" w14:textId="77777777" w:rsidTr="000935F8">
        <w:tc>
          <w:tcPr>
            <w:tcW w:w="622" w:type="dxa"/>
          </w:tcPr>
          <w:p w14:paraId="5B8C3FA7" w14:textId="77777777" w:rsidR="004112BB" w:rsidRPr="004E729C" w:rsidRDefault="004112BB" w:rsidP="004112BB">
            <w:pPr>
              <w:rPr>
                <w:rFonts w:cstheme="minorHAnsi"/>
                <w:sz w:val="20"/>
                <w:szCs w:val="20"/>
              </w:rPr>
            </w:pPr>
          </w:p>
        </w:tc>
        <w:tc>
          <w:tcPr>
            <w:tcW w:w="14966" w:type="dxa"/>
          </w:tcPr>
          <w:p w14:paraId="2E72C468" w14:textId="77777777" w:rsidR="004112BB" w:rsidRDefault="00F13C56" w:rsidP="004112BB">
            <w:pPr>
              <w:rPr>
                <w:b/>
                <w:sz w:val="24"/>
                <w:szCs w:val="24"/>
              </w:rPr>
            </w:pPr>
            <w:r>
              <w:rPr>
                <w:b/>
                <w:sz w:val="24"/>
                <w:szCs w:val="24"/>
              </w:rPr>
              <w:t>Nie dotyczy</w:t>
            </w:r>
          </w:p>
        </w:tc>
      </w:tr>
      <w:tr w:rsidR="006D20B6" w14:paraId="69795242" w14:textId="77777777" w:rsidTr="000935F8">
        <w:tc>
          <w:tcPr>
            <w:tcW w:w="622" w:type="dxa"/>
          </w:tcPr>
          <w:p w14:paraId="1B91FEA2" w14:textId="77777777" w:rsidR="006D20B6" w:rsidRDefault="006D20B6" w:rsidP="006D20B6">
            <w:pPr>
              <w:widowControl w:val="0"/>
              <w:autoSpaceDE w:val="0"/>
              <w:autoSpaceDN w:val="0"/>
              <w:adjustRightInd w:val="0"/>
              <w:spacing w:before="47"/>
              <w:ind w:right="-20"/>
            </w:pPr>
            <w:r>
              <w:rPr>
                <w:color w:val="2E2014"/>
                <w:sz w:val="20"/>
                <w:szCs w:val="20"/>
              </w:rPr>
              <w:t>1.11.</w:t>
            </w:r>
          </w:p>
        </w:tc>
        <w:tc>
          <w:tcPr>
            <w:tcW w:w="14966" w:type="dxa"/>
          </w:tcPr>
          <w:p w14:paraId="4AE25F92" w14:textId="77777777" w:rsidR="006D20B6" w:rsidRDefault="006D20B6" w:rsidP="006D20B6">
            <w:pPr>
              <w:widowControl w:val="0"/>
              <w:autoSpaceDE w:val="0"/>
              <w:autoSpaceDN w:val="0"/>
              <w:adjustRightInd w:val="0"/>
              <w:spacing w:before="47" w:line="250" w:lineRule="auto"/>
              <w:ind w:right="40"/>
            </w:pPr>
            <w:r>
              <w:rPr>
                <w:color w:val="2E2014"/>
                <w:sz w:val="20"/>
                <w:szCs w:val="20"/>
              </w:rPr>
              <w:t>łączną</w:t>
            </w:r>
            <w:r>
              <w:rPr>
                <w:color w:val="2E2014"/>
                <w:spacing w:val="48"/>
                <w:sz w:val="20"/>
                <w:szCs w:val="20"/>
              </w:rPr>
              <w:t xml:space="preserve"> </w:t>
            </w:r>
            <w:r>
              <w:rPr>
                <w:color w:val="2E2014"/>
                <w:sz w:val="20"/>
                <w:szCs w:val="20"/>
              </w:rPr>
              <w:t>kwotę</w:t>
            </w:r>
            <w:r>
              <w:rPr>
                <w:color w:val="2E2014"/>
                <w:spacing w:val="48"/>
                <w:sz w:val="20"/>
                <w:szCs w:val="20"/>
              </w:rPr>
              <w:t xml:space="preserve"> </w:t>
            </w:r>
            <w:r>
              <w:rPr>
                <w:color w:val="2E2014"/>
                <w:sz w:val="20"/>
                <w:szCs w:val="20"/>
              </w:rPr>
              <w:t>zobowiązań</w:t>
            </w:r>
            <w:r>
              <w:rPr>
                <w:color w:val="2E2014"/>
                <w:spacing w:val="48"/>
                <w:sz w:val="20"/>
                <w:szCs w:val="20"/>
              </w:rPr>
              <w:t xml:space="preserve"> </w:t>
            </w:r>
            <w:r>
              <w:rPr>
                <w:color w:val="2E2014"/>
                <w:sz w:val="20"/>
                <w:szCs w:val="20"/>
              </w:rPr>
              <w:t>zabezpieczonych</w:t>
            </w:r>
            <w:r>
              <w:rPr>
                <w:color w:val="2E2014"/>
                <w:spacing w:val="48"/>
                <w:sz w:val="20"/>
                <w:szCs w:val="20"/>
              </w:rPr>
              <w:t xml:space="preserve"> </w:t>
            </w:r>
            <w:r>
              <w:rPr>
                <w:color w:val="2E2014"/>
                <w:sz w:val="20"/>
                <w:szCs w:val="20"/>
              </w:rPr>
              <w:t>na</w:t>
            </w:r>
            <w:r>
              <w:rPr>
                <w:color w:val="2E2014"/>
                <w:spacing w:val="48"/>
                <w:sz w:val="20"/>
                <w:szCs w:val="20"/>
              </w:rPr>
              <w:t xml:space="preserve"> </w:t>
            </w:r>
            <w:r>
              <w:rPr>
                <w:color w:val="2E2014"/>
                <w:sz w:val="20"/>
                <w:szCs w:val="20"/>
              </w:rPr>
              <w:t>majątku</w:t>
            </w:r>
            <w:r>
              <w:rPr>
                <w:color w:val="2E2014"/>
                <w:spacing w:val="48"/>
                <w:sz w:val="20"/>
                <w:szCs w:val="20"/>
              </w:rPr>
              <w:t xml:space="preserve"> </w:t>
            </w:r>
            <w:r>
              <w:rPr>
                <w:color w:val="2E2014"/>
                <w:sz w:val="20"/>
                <w:szCs w:val="20"/>
              </w:rPr>
              <w:t>jednostki</w:t>
            </w:r>
            <w:r>
              <w:rPr>
                <w:color w:val="2E2014"/>
                <w:spacing w:val="48"/>
                <w:sz w:val="20"/>
                <w:szCs w:val="20"/>
              </w:rPr>
              <w:t xml:space="preserve"> </w:t>
            </w:r>
            <w:r>
              <w:rPr>
                <w:color w:val="2E2014"/>
                <w:sz w:val="20"/>
                <w:szCs w:val="20"/>
              </w:rPr>
              <w:t>ze</w:t>
            </w:r>
            <w:r>
              <w:rPr>
                <w:color w:val="2E2014"/>
                <w:spacing w:val="48"/>
                <w:sz w:val="20"/>
                <w:szCs w:val="20"/>
              </w:rPr>
              <w:t xml:space="preserve"> </w:t>
            </w:r>
            <w:r>
              <w:rPr>
                <w:color w:val="2E2014"/>
                <w:sz w:val="20"/>
                <w:szCs w:val="20"/>
              </w:rPr>
              <w:t>wskazaniem</w:t>
            </w:r>
            <w:r>
              <w:rPr>
                <w:color w:val="2E2014"/>
                <w:spacing w:val="48"/>
                <w:sz w:val="20"/>
                <w:szCs w:val="20"/>
              </w:rPr>
              <w:t xml:space="preserve"> </w:t>
            </w:r>
            <w:r>
              <w:rPr>
                <w:color w:val="2E2014"/>
                <w:sz w:val="20"/>
                <w:szCs w:val="20"/>
              </w:rPr>
              <w:t>charakteru</w:t>
            </w:r>
            <w:r>
              <w:rPr>
                <w:color w:val="2E2014"/>
                <w:spacing w:val="48"/>
                <w:sz w:val="20"/>
                <w:szCs w:val="20"/>
              </w:rPr>
              <w:t xml:space="preserve"> </w:t>
            </w:r>
            <w:r>
              <w:rPr>
                <w:color w:val="2E2014"/>
                <w:sz w:val="20"/>
                <w:szCs w:val="20"/>
              </w:rPr>
              <w:t>i</w:t>
            </w:r>
            <w:r>
              <w:rPr>
                <w:color w:val="2E2014"/>
                <w:spacing w:val="48"/>
                <w:sz w:val="20"/>
                <w:szCs w:val="20"/>
              </w:rPr>
              <w:t xml:space="preserve"> </w:t>
            </w:r>
            <w:r>
              <w:rPr>
                <w:color w:val="2E2014"/>
                <w:sz w:val="20"/>
                <w:szCs w:val="20"/>
              </w:rPr>
              <w:t>formy</w:t>
            </w:r>
            <w:r>
              <w:rPr>
                <w:color w:val="2E2014"/>
                <w:spacing w:val="48"/>
                <w:sz w:val="20"/>
                <w:szCs w:val="20"/>
              </w:rPr>
              <w:t xml:space="preserve"> </w:t>
            </w:r>
            <w:r>
              <w:rPr>
                <w:color w:val="2E2014"/>
                <w:sz w:val="20"/>
                <w:szCs w:val="20"/>
              </w:rPr>
              <w:t>tych zabezpieczeń</w:t>
            </w:r>
          </w:p>
        </w:tc>
      </w:tr>
      <w:tr w:rsidR="004112BB" w14:paraId="2B6B7039" w14:textId="77777777" w:rsidTr="000935F8">
        <w:tc>
          <w:tcPr>
            <w:tcW w:w="622" w:type="dxa"/>
          </w:tcPr>
          <w:p w14:paraId="6E558F3B" w14:textId="77777777" w:rsidR="004112BB" w:rsidRPr="004E729C" w:rsidRDefault="004112BB" w:rsidP="004112BB">
            <w:pPr>
              <w:rPr>
                <w:rFonts w:cstheme="minorHAnsi"/>
                <w:sz w:val="20"/>
                <w:szCs w:val="20"/>
              </w:rPr>
            </w:pPr>
          </w:p>
        </w:tc>
        <w:tc>
          <w:tcPr>
            <w:tcW w:w="14966" w:type="dxa"/>
          </w:tcPr>
          <w:p w14:paraId="6364C1CB" w14:textId="77777777" w:rsidR="004112BB" w:rsidRDefault="00F13C56" w:rsidP="004112BB">
            <w:pPr>
              <w:rPr>
                <w:b/>
                <w:sz w:val="24"/>
                <w:szCs w:val="24"/>
              </w:rPr>
            </w:pPr>
            <w:r>
              <w:rPr>
                <w:b/>
                <w:sz w:val="24"/>
                <w:szCs w:val="24"/>
              </w:rPr>
              <w:t>Nie dotyczy</w:t>
            </w:r>
          </w:p>
        </w:tc>
      </w:tr>
      <w:tr w:rsidR="002C6CED" w14:paraId="362E5D6F" w14:textId="77777777" w:rsidTr="000935F8">
        <w:tc>
          <w:tcPr>
            <w:tcW w:w="622" w:type="dxa"/>
          </w:tcPr>
          <w:p w14:paraId="53BD0EA0" w14:textId="77777777" w:rsidR="002C6CED" w:rsidRDefault="002C6CED" w:rsidP="002C6CED">
            <w:pPr>
              <w:widowControl w:val="0"/>
              <w:autoSpaceDE w:val="0"/>
              <w:autoSpaceDN w:val="0"/>
              <w:adjustRightInd w:val="0"/>
              <w:spacing w:before="47"/>
              <w:ind w:right="-20"/>
            </w:pPr>
            <w:r>
              <w:rPr>
                <w:color w:val="2E2014"/>
                <w:sz w:val="20"/>
                <w:szCs w:val="20"/>
              </w:rPr>
              <w:t>1.12.</w:t>
            </w:r>
          </w:p>
        </w:tc>
        <w:tc>
          <w:tcPr>
            <w:tcW w:w="14966" w:type="dxa"/>
          </w:tcPr>
          <w:p w14:paraId="16E6FAC0" w14:textId="77777777" w:rsidR="002C6CED" w:rsidRDefault="002C6CED" w:rsidP="002C6CED">
            <w:pPr>
              <w:widowControl w:val="0"/>
              <w:autoSpaceDE w:val="0"/>
              <w:autoSpaceDN w:val="0"/>
              <w:adjustRightInd w:val="0"/>
              <w:spacing w:before="47" w:line="250" w:lineRule="auto"/>
              <w:ind w:right="40"/>
              <w:jc w:val="both"/>
            </w:pPr>
            <w:r>
              <w:rPr>
                <w:color w:val="2E2014"/>
                <w:sz w:val="20"/>
                <w:szCs w:val="20"/>
              </w:rPr>
              <w:t>łączną kwotę zobowiązań warunkowych, w tym również udzielonych przez jednostkę gwarancji i poręczeń, także wekslowych, niewykazanych w</w:t>
            </w:r>
            <w:r>
              <w:rPr>
                <w:color w:val="2E2014"/>
                <w:spacing w:val="1"/>
                <w:sz w:val="20"/>
                <w:szCs w:val="20"/>
              </w:rPr>
              <w:t xml:space="preserve"> </w:t>
            </w:r>
            <w:r>
              <w:rPr>
                <w:color w:val="2E2014"/>
                <w:sz w:val="20"/>
                <w:szCs w:val="20"/>
              </w:rPr>
              <w:t>bilansie, ze wskazaniem zobowiązań zabezpieczonych na majątku jednostki oraz charakteru i formy tych zabezpieczeń</w:t>
            </w:r>
          </w:p>
        </w:tc>
      </w:tr>
      <w:tr w:rsidR="004112BB" w14:paraId="6A182501" w14:textId="77777777" w:rsidTr="000935F8">
        <w:tc>
          <w:tcPr>
            <w:tcW w:w="622" w:type="dxa"/>
          </w:tcPr>
          <w:p w14:paraId="2BC34251" w14:textId="77777777" w:rsidR="004112BB" w:rsidRPr="004E729C" w:rsidRDefault="004112BB" w:rsidP="004112BB">
            <w:pPr>
              <w:rPr>
                <w:rFonts w:cstheme="minorHAnsi"/>
                <w:sz w:val="20"/>
                <w:szCs w:val="20"/>
              </w:rPr>
            </w:pPr>
          </w:p>
        </w:tc>
        <w:tc>
          <w:tcPr>
            <w:tcW w:w="14966" w:type="dxa"/>
          </w:tcPr>
          <w:p w14:paraId="7CD3F2D7" w14:textId="77777777" w:rsidR="004112BB" w:rsidRDefault="00F13C56" w:rsidP="004112BB">
            <w:pPr>
              <w:rPr>
                <w:b/>
                <w:sz w:val="24"/>
                <w:szCs w:val="24"/>
              </w:rPr>
            </w:pPr>
            <w:r>
              <w:rPr>
                <w:b/>
                <w:sz w:val="24"/>
                <w:szCs w:val="24"/>
              </w:rPr>
              <w:t>Nie dotyczy</w:t>
            </w:r>
          </w:p>
        </w:tc>
      </w:tr>
      <w:tr w:rsidR="006532F0" w14:paraId="23925056" w14:textId="77777777" w:rsidTr="000935F8">
        <w:tc>
          <w:tcPr>
            <w:tcW w:w="622" w:type="dxa"/>
          </w:tcPr>
          <w:p w14:paraId="3B507DCA" w14:textId="77777777" w:rsidR="006532F0" w:rsidRDefault="006532F0" w:rsidP="006532F0">
            <w:pPr>
              <w:widowControl w:val="0"/>
              <w:autoSpaceDE w:val="0"/>
              <w:autoSpaceDN w:val="0"/>
              <w:adjustRightInd w:val="0"/>
              <w:spacing w:before="47"/>
              <w:ind w:right="-20"/>
            </w:pPr>
            <w:r>
              <w:rPr>
                <w:color w:val="2E2014"/>
                <w:sz w:val="20"/>
                <w:szCs w:val="20"/>
              </w:rPr>
              <w:t>1.13.</w:t>
            </w:r>
          </w:p>
        </w:tc>
        <w:tc>
          <w:tcPr>
            <w:tcW w:w="14966" w:type="dxa"/>
          </w:tcPr>
          <w:p w14:paraId="19F693D7" w14:textId="77777777" w:rsidR="006532F0" w:rsidRDefault="006532F0" w:rsidP="006532F0">
            <w:pPr>
              <w:widowControl w:val="0"/>
              <w:autoSpaceDE w:val="0"/>
              <w:autoSpaceDN w:val="0"/>
              <w:adjustRightInd w:val="0"/>
              <w:spacing w:before="47" w:line="250" w:lineRule="auto"/>
              <w:ind w:right="40"/>
              <w:jc w:val="both"/>
            </w:pPr>
            <w:r>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4112BB" w14:paraId="026ADA6E" w14:textId="77777777" w:rsidTr="000935F8">
        <w:tc>
          <w:tcPr>
            <w:tcW w:w="622" w:type="dxa"/>
          </w:tcPr>
          <w:p w14:paraId="3F20B3AE" w14:textId="77777777" w:rsidR="004112BB" w:rsidRPr="004E729C" w:rsidRDefault="004112BB" w:rsidP="004112BB">
            <w:pPr>
              <w:rPr>
                <w:rFonts w:cstheme="minorHAnsi"/>
                <w:sz w:val="20"/>
                <w:szCs w:val="20"/>
              </w:rPr>
            </w:pPr>
          </w:p>
        </w:tc>
        <w:tc>
          <w:tcPr>
            <w:tcW w:w="14966" w:type="dxa"/>
          </w:tcPr>
          <w:p w14:paraId="6499FC24" w14:textId="77777777" w:rsidR="004112BB" w:rsidRDefault="00F13C56" w:rsidP="004112BB">
            <w:pPr>
              <w:rPr>
                <w:b/>
                <w:sz w:val="24"/>
                <w:szCs w:val="24"/>
              </w:rPr>
            </w:pPr>
            <w:r>
              <w:rPr>
                <w:b/>
                <w:sz w:val="24"/>
                <w:szCs w:val="24"/>
              </w:rPr>
              <w:t>Nie dotyczy</w:t>
            </w:r>
          </w:p>
        </w:tc>
      </w:tr>
      <w:tr w:rsidR="006532F0" w14:paraId="3F30BB2A" w14:textId="77777777" w:rsidTr="000935F8">
        <w:tc>
          <w:tcPr>
            <w:tcW w:w="622" w:type="dxa"/>
          </w:tcPr>
          <w:p w14:paraId="584A7045" w14:textId="77777777" w:rsidR="006532F0" w:rsidRDefault="006532F0" w:rsidP="006532F0">
            <w:pPr>
              <w:widowControl w:val="0"/>
              <w:autoSpaceDE w:val="0"/>
              <w:autoSpaceDN w:val="0"/>
              <w:adjustRightInd w:val="0"/>
              <w:spacing w:before="47"/>
              <w:ind w:right="-20"/>
            </w:pPr>
            <w:r>
              <w:rPr>
                <w:color w:val="2E2014"/>
                <w:sz w:val="20"/>
                <w:szCs w:val="20"/>
              </w:rPr>
              <w:t>1.14.</w:t>
            </w:r>
          </w:p>
        </w:tc>
        <w:tc>
          <w:tcPr>
            <w:tcW w:w="14966" w:type="dxa"/>
          </w:tcPr>
          <w:p w14:paraId="3AC1FDC1" w14:textId="77777777" w:rsidR="006532F0" w:rsidRDefault="006532F0" w:rsidP="006532F0">
            <w:pPr>
              <w:widowControl w:val="0"/>
              <w:autoSpaceDE w:val="0"/>
              <w:autoSpaceDN w:val="0"/>
              <w:adjustRightInd w:val="0"/>
              <w:spacing w:before="47"/>
              <w:ind w:right="-20"/>
            </w:pPr>
            <w:r>
              <w:rPr>
                <w:color w:val="2E2014"/>
                <w:sz w:val="20"/>
                <w:szCs w:val="20"/>
              </w:rPr>
              <w:t>łączną kwotę otrzymanych przez jednostkę gwarancji i poręczeń niewykazanych w bilansie</w:t>
            </w:r>
          </w:p>
        </w:tc>
      </w:tr>
      <w:tr w:rsidR="004112BB" w14:paraId="5782576A" w14:textId="77777777" w:rsidTr="000935F8">
        <w:tc>
          <w:tcPr>
            <w:tcW w:w="622" w:type="dxa"/>
          </w:tcPr>
          <w:p w14:paraId="4B89233B" w14:textId="77777777" w:rsidR="004112BB" w:rsidRPr="004E729C" w:rsidRDefault="004112BB" w:rsidP="004112BB">
            <w:pPr>
              <w:rPr>
                <w:rFonts w:cstheme="minorHAnsi"/>
                <w:sz w:val="20"/>
                <w:szCs w:val="20"/>
              </w:rPr>
            </w:pPr>
          </w:p>
        </w:tc>
        <w:tc>
          <w:tcPr>
            <w:tcW w:w="14966" w:type="dxa"/>
          </w:tcPr>
          <w:p w14:paraId="67197AA1" w14:textId="77777777" w:rsidR="004112BB" w:rsidRDefault="00F13C56" w:rsidP="004112BB">
            <w:pPr>
              <w:rPr>
                <w:b/>
                <w:sz w:val="24"/>
                <w:szCs w:val="24"/>
              </w:rPr>
            </w:pPr>
            <w:r>
              <w:rPr>
                <w:b/>
                <w:sz w:val="24"/>
                <w:szCs w:val="24"/>
              </w:rPr>
              <w:t>Nie dotyczy</w:t>
            </w:r>
          </w:p>
        </w:tc>
      </w:tr>
      <w:tr w:rsidR="006532F0" w14:paraId="18B4B741" w14:textId="77777777" w:rsidTr="000935F8">
        <w:tc>
          <w:tcPr>
            <w:tcW w:w="622" w:type="dxa"/>
          </w:tcPr>
          <w:p w14:paraId="3E60710C" w14:textId="77777777" w:rsidR="006532F0" w:rsidRDefault="006532F0" w:rsidP="006532F0">
            <w:pPr>
              <w:widowControl w:val="0"/>
              <w:autoSpaceDE w:val="0"/>
              <w:autoSpaceDN w:val="0"/>
              <w:adjustRightInd w:val="0"/>
              <w:spacing w:before="47"/>
              <w:ind w:right="-20"/>
            </w:pPr>
            <w:r>
              <w:rPr>
                <w:color w:val="2E2014"/>
                <w:sz w:val="20"/>
                <w:szCs w:val="20"/>
              </w:rPr>
              <w:t>1.15.</w:t>
            </w:r>
          </w:p>
        </w:tc>
        <w:tc>
          <w:tcPr>
            <w:tcW w:w="14966" w:type="dxa"/>
          </w:tcPr>
          <w:p w14:paraId="14DDB6A6" w14:textId="77777777" w:rsidR="006532F0" w:rsidRDefault="006532F0" w:rsidP="006532F0">
            <w:pPr>
              <w:widowControl w:val="0"/>
              <w:autoSpaceDE w:val="0"/>
              <w:autoSpaceDN w:val="0"/>
              <w:adjustRightInd w:val="0"/>
              <w:spacing w:before="47"/>
              <w:ind w:right="-20"/>
            </w:pPr>
            <w:r>
              <w:rPr>
                <w:color w:val="2E2014"/>
                <w:sz w:val="20"/>
                <w:szCs w:val="20"/>
              </w:rPr>
              <w:t>kwotę wypłaconych środków pieniężnych na świadczenia pracownicze</w:t>
            </w:r>
          </w:p>
        </w:tc>
      </w:tr>
      <w:tr w:rsidR="004112BB" w14:paraId="403E54EB" w14:textId="77777777" w:rsidTr="000935F8">
        <w:trPr>
          <w:trHeight w:val="364"/>
        </w:trPr>
        <w:tc>
          <w:tcPr>
            <w:tcW w:w="622" w:type="dxa"/>
          </w:tcPr>
          <w:p w14:paraId="67E6EDE3" w14:textId="77777777" w:rsidR="004112BB" w:rsidRPr="004E729C" w:rsidRDefault="004112BB" w:rsidP="004112BB">
            <w:pPr>
              <w:rPr>
                <w:rFonts w:cstheme="minorHAnsi"/>
                <w:sz w:val="20"/>
                <w:szCs w:val="20"/>
              </w:rPr>
            </w:pPr>
          </w:p>
        </w:tc>
        <w:tc>
          <w:tcPr>
            <w:tcW w:w="14966" w:type="dxa"/>
          </w:tcPr>
          <w:p w14:paraId="5533D34F" w14:textId="521EFA1C" w:rsidR="00F21CA6" w:rsidRDefault="007D32B8" w:rsidP="004112BB">
            <w:pPr>
              <w:rPr>
                <w:b/>
                <w:sz w:val="24"/>
                <w:szCs w:val="24"/>
              </w:rPr>
            </w:pPr>
            <w:r>
              <w:rPr>
                <w:b/>
                <w:sz w:val="24"/>
                <w:szCs w:val="24"/>
              </w:rPr>
              <w:t>305.552,73</w:t>
            </w:r>
          </w:p>
        </w:tc>
      </w:tr>
      <w:tr w:rsidR="006532F0" w14:paraId="7717CA32" w14:textId="77777777" w:rsidTr="000935F8">
        <w:tc>
          <w:tcPr>
            <w:tcW w:w="622" w:type="dxa"/>
          </w:tcPr>
          <w:p w14:paraId="324C7F55" w14:textId="77777777" w:rsidR="006532F0" w:rsidRDefault="006532F0" w:rsidP="006532F0">
            <w:pPr>
              <w:widowControl w:val="0"/>
              <w:autoSpaceDE w:val="0"/>
              <w:autoSpaceDN w:val="0"/>
              <w:adjustRightInd w:val="0"/>
              <w:spacing w:before="47"/>
              <w:ind w:right="-20"/>
            </w:pPr>
            <w:r>
              <w:rPr>
                <w:color w:val="2E2014"/>
                <w:sz w:val="20"/>
                <w:szCs w:val="20"/>
              </w:rPr>
              <w:t>1.16.</w:t>
            </w:r>
          </w:p>
        </w:tc>
        <w:tc>
          <w:tcPr>
            <w:tcW w:w="14966" w:type="dxa"/>
          </w:tcPr>
          <w:p w14:paraId="3BBDB00E" w14:textId="77777777" w:rsidR="006532F0" w:rsidRDefault="006532F0" w:rsidP="006532F0">
            <w:pPr>
              <w:widowControl w:val="0"/>
              <w:autoSpaceDE w:val="0"/>
              <w:autoSpaceDN w:val="0"/>
              <w:adjustRightInd w:val="0"/>
              <w:spacing w:before="47"/>
              <w:ind w:right="-20"/>
            </w:pPr>
            <w:r>
              <w:rPr>
                <w:color w:val="2E2014"/>
                <w:sz w:val="20"/>
                <w:szCs w:val="20"/>
              </w:rPr>
              <w:t>inne informacje</w:t>
            </w:r>
          </w:p>
        </w:tc>
      </w:tr>
      <w:tr w:rsidR="004112BB" w14:paraId="77EC4D6A" w14:textId="77777777" w:rsidTr="000935F8">
        <w:tc>
          <w:tcPr>
            <w:tcW w:w="622" w:type="dxa"/>
          </w:tcPr>
          <w:p w14:paraId="66B4DA72" w14:textId="77777777" w:rsidR="004112BB" w:rsidRPr="004E729C" w:rsidRDefault="004112BB" w:rsidP="004112BB">
            <w:pPr>
              <w:rPr>
                <w:rFonts w:cstheme="minorHAnsi"/>
                <w:sz w:val="20"/>
                <w:szCs w:val="20"/>
              </w:rPr>
            </w:pPr>
          </w:p>
        </w:tc>
        <w:tc>
          <w:tcPr>
            <w:tcW w:w="14966" w:type="dxa"/>
          </w:tcPr>
          <w:p w14:paraId="432D320A" w14:textId="5C36230C" w:rsidR="004112BB" w:rsidRDefault="00F21CA6" w:rsidP="004112BB">
            <w:pPr>
              <w:rPr>
                <w:b/>
                <w:sz w:val="24"/>
                <w:szCs w:val="24"/>
              </w:rPr>
            </w:pPr>
            <w:r>
              <w:rPr>
                <w:b/>
                <w:sz w:val="24"/>
                <w:szCs w:val="24"/>
              </w:rPr>
              <w:t>Umorzenie pozostały</w:t>
            </w:r>
            <w:r w:rsidR="00D866BB">
              <w:rPr>
                <w:b/>
                <w:sz w:val="24"/>
                <w:szCs w:val="24"/>
              </w:rPr>
              <w:t xml:space="preserve">ch środków trwałych – </w:t>
            </w:r>
            <w:r w:rsidR="004A2A8F">
              <w:rPr>
                <w:b/>
                <w:sz w:val="24"/>
                <w:szCs w:val="24"/>
              </w:rPr>
              <w:t>1.</w:t>
            </w:r>
            <w:r w:rsidR="007D32B8">
              <w:rPr>
                <w:b/>
                <w:sz w:val="24"/>
                <w:szCs w:val="24"/>
              </w:rPr>
              <w:t>381.012,54</w:t>
            </w:r>
          </w:p>
          <w:p w14:paraId="37E56F51" w14:textId="586620F2" w:rsidR="00F21CA6" w:rsidRDefault="00F21CA6" w:rsidP="004C5FFE">
            <w:pPr>
              <w:rPr>
                <w:b/>
                <w:sz w:val="24"/>
                <w:szCs w:val="24"/>
              </w:rPr>
            </w:pPr>
            <w:r>
              <w:rPr>
                <w:b/>
                <w:sz w:val="24"/>
                <w:szCs w:val="24"/>
              </w:rPr>
              <w:t xml:space="preserve">Umorzenie zbiorów bibliotecznych </w:t>
            </w:r>
            <w:r w:rsidR="007B31E5">
              <w:rPr>
                <w:b/>
                <w:sz w:val="24"/>
                <w:szCs w:val="24"/>
              </w:rPr>
              <w:t xml:space="preserve">             </w:t>
            </w:r>
            <w:r>
              <w:rPr>
                <w:b/>
                <w:sz w:val="24"/>
                <w:szCs w:val="24"/>
              </w:rPr>
              <w:t xml:space="preserve">– </w:t>
            </w:r>
            <w:r w:rsidR="007B31E5">
              <w:rPr>
                <w:b/>
                <w:sz w:val="24"/>
                <w:szCs w:val="24"/>
              </w:rPr>
              <w:t xml:space="preserve">      </w:t>
            </w:r>
            <w:r w:rsidR="00A94BBE">
              <w:rPr>
                <w:b/>
                <w:sz w:val="24"/>
                <w:szCs w:val="24"/>
              </w:rPr>
              <w:t>43 364,98</w:t>
            </w:r>
          </w:p>
        </w:tc>
      </w:tr>
      <w:tr w:rsidR="004112BB" w14:paraId="2738053A" w14:textId="77777777" w:rsidTr="000935F8">
        <w:tc>
          <w:tcPr>
            <w:tcW w:w="622" w:type="dxa"/>
          </w:tcPr>
          <w:p w14:paraId="3F62D74A" w14:textId="77777777" w:rsidR="004112BB" w:rsidRPr="004E729C" w:rsidRDefault="002543AF" w:rsidP="004112BB">
            <w:pPr>
              <w:rPr>
                <w:rFonts w:cstheme="minorHAnsi"/>
                <w:sz w:val="20"/>
                <w:szCs w:val="20"/>
              </w:rPr>
            </w:pPr>
            <w:r>
              <w:rPr>
                <w:rFonts w:cstheme="minorHAnsi"/>
                <w:sz w:val="20"/>
                <w:szCs w:val="20"/>
              </w:rPr>
              <w:t>2.</w:t>
            </w:r>
          </w:p>
        </w:tc>
        <w:tc>
          <w:tcPr>
            <w:tcW w:w="14966" w:type="dxa"/>
          </w:tcPr>
          <w:p w14:paraId="4DEA0E6B" w14:textId="77777777" w:rsidR="004112BB" w:rsidRDefault="004112BB" w:rsidP="004112BB">
            <w:pPr>
              <w:rPr>
                <w:b/>
                <w:sz w:val="24"/>
                <w:szCs w:val="24"/>
              </w:rPr>
            </w:pPr>
          </w:p>
        </w:tc>
      </w:tr>
      <w:tr w:rsidR="004E3D68" w14:paraId="015D9905" w14:textId="77777777" w:rsidTr="000935F8">
        <w:tc>
          <w:tcPr>
            <w:tcW w:w="622" w:type="dxa"/>
          </w:tcPr>
          <w:p w14:paraId="2B2D3A31" w14:textId="77777777" w:rsidR="004E3D68" w:rsidRDefault="004E3D68" w:rsidP="004E3D68">
            <w:pPr>
              <w:widowControl w:val="0"/>
              <w:autoSpaceDE w:val="0"/>
              <w:autoSpaceDN w:val="0"/>
              <w:adjustRightInd w:val="0"/>
              <w:spacing w:before="47"/>
              <w:ind w:right="-20"/>
            </w:pPr>
            <w:r>
              <w:rPr>
                <w:color w:val="2E2014"/>
                <w:sz w:val="20"/>
                <w:szCs w:val="20"/>
              </w:rPr>
              <w:t>2.1.</w:t>
            </w:r>
          </w:p>
        </w:tc>
        <w:tc>
          <w:tcPr>
            <w:tcW w:w="14966" w:type="dxa"/>
          </w:tcPr>
          <w:p w14:paraId="011E4584" w14:textId="77777777" w:rsidR="004E3D68" w:rsidRDefault="004E3D68" w:rsidP="004E3D68">
            <w:pPr>
              <w:widowControl w:val="0"/>
              <w:autoSpaceDE w:val="0"/>
              <w:autoSpaceDN w:val="0"/>
              <w:adjustRightInd w:val="0"/>
              <w:spacing w:before="47"/>
              <w:ind w:right="-20"/>
            </w:pPr>
            <w:r>
              <w:rPr>
                <w:color w:val="2E2014"/>
                <w:sz w:val="20"/>
                <w:szCs w:val="20"/>
              </w:rPr>
              <w:t>wysokość odpisów aktualizujących wartość zapasów</w:t>
            </w:r>
          </w:p>
        </w:tc>
      </w:tr>
      <w:tr w:rsidR="004112BB" w14:paraId="052EB100" w14:textId="77777777" w:rsidTr="000935F8">
        <w:tc>
          <w:tcPr>
            <w:tcW w:w="622" w:type="dxa"/>
          </w:tcPr>
          <w:p w14:paraId="7EC413E7" w14:textId="77777777" w:rsidR="004112BB" w:rsidRPr="004E729C" w:rsidRDefault="004112BB" w:rsidP="004112BB">
            <w:pPr>
              <w:rPr>
                <w:rFonts w:cstheme="minorHAnsi"/>
                <w:sz w:val="20"/>
                <w:szCs w:val="20"/>
              </w:rPr>
            </w:pPr>
          </w:p>
        </w:tc>
        <w:tc>
          <w:tcPr>
            <w:tcW w:w="14966" w:type="dxa"/>
          </w:tcPr>
          <w:p w14:paraId="433C8E5F" w14:textId="77777777" w:rsidR="004112BB" w:rsidRDefault="001827CE" w:rsidP="004112BB">
            <w:pPr>
              <w:rPr>
                <w:b/>
                <w:sz w:val="24"/>
                <w:szCs w:val="24"/>
              </w:rPr>
            </w:pPr>
            <w:r>
              <w:rPr>
                <w:b/>
                <w:sz w:val="24"/>
                <w:szCs w:val="24"/>
              </w:rPr>
              <w:t>Nie dotyczy</w:t>
            </w:r>
          </w:p>
        </w:tc>
      </w:tr>
      <w:tr w:rsidR="004E3D68" w14:paraId="79665600" w14:textId="77777777" w:rsidTr="000935F8">
        <w:tc>
          <w:tcPr>
            <w:tcW w:w="622" w:type="dxa"/>
          </w:tcPr>
          <w:p w14:paraId="6B490259" w14:textId="77777777" w:rsidR="004E3D68" w:rsidRDefault="004E3D68" w:rsidP="004E3D68">
            <w:pPr>
              <w:widowControl w:val="0"/>
              <w:autoSpaceDE w:val="0"/>
              <w:autoSpaceDN w:val="0"/>
              <w:adjustRightInd w:val="0"/>
              <w:spacing w:before="47"/>
              <w:ind w:right="-20"/>
            </w:pPr>
            <w:r>
              <w:rPr>
                <w:color w:val="2E2014"/>
                <w:sz w:val="20"/>
                <w:szCs w:val="20"/>
              </w:rPr>
              <w:t>2.2.</w:t>
            </w:r>
          </w:p>
        </w:tc>
        <w:tc>
          <w:tcPr>
            <w:tcW w:w="14966" w:type="dxa"/>
          </w:tcPr>
          <w:p w14:paraId="6AEBF6C2" w14:textId="77777777" w:rsidR="004E3D68" w:rsidRDefault="004E3D68" w:rsidP="004E3D68">
            <w:pPr>
              <w:widowControl w:val="0"/>
              <w:autoSpaceDE w:val="0"/>
              <w:autoSpaceDN w:val="0"/>
              <w:adjustRightInd w:val="0"/>
              <w:spacing w:before="47" w:line="250" w:lineRule="auto"/>
              <w:ind w:right="40"/>
            </w:pPr>
            <w:r>
              <w:rPr>
                <w:color w:val="2E2014"/>
                <w:sz w:val="20"/>
                <w:szCs w:val="20"/>
              </w:rPr>
              <w:t>koszt wytworzenia środków trwałych w budowie, w tym odsetki oraz różnice kursowe, które powiększyły koszt wytworzenia środków trwałych w budowie w roku obrotowym</w:t>
            </w:r>
          </w:p>
        </w:tc>
      </w:tr>
      <w:tr w:rsidR="004112BB" w14:paraId="1CC92094" w14:textId="77777777" w:rsidTr="000935F8">
        <w:tc>
          <w:tcPr>
            <w:tcW w:w="622" w:type="dxa"/>
          </w:tcPr>
          <w:p w14:paraId="65FE42FF" w14:textId="77777777" w:rsidR="004112BB" w:rsidRPr="004E729C" w:rsidRDefault="004112BB" w:rsidP="004112BB">
            <w:pPr>
              <w:rPr>
                <w:rFonts w:cstheme="minorHAnsi"/>
                <w:sz w:val="20"/>
                <w:szCs w:val="20"/>
              </w:rPr>
            </w:pPr>
          </w:p>
        </w:tc>
        <w:tc>
          <w:tcPr>
            <w:tcW w:w="14966" w:type="dxa"/>
          </w:tcPr>
          <w:p w14:paraId="665D1A5C" w14:textId="77777777" w:rsidR="004112BB" w:rsidRDefault="001827CE" w:rsidP="004112BB">
            <w:pPr>
              <w:rPr>
                <w:b/>
                <w:sz w:val="24"/>
                <w:szCs w:val="24"/>
              </w:rPr>
            </w:pPr>
            <w:r>
              <w:rPr>
                <w:b/>
                <w:sz w:val="24"/>
                <w:szCs w:val="24"/>
              </w:rPr>
              <w:t>Nie wystąpiły</w:t>
            </w:r>
          </w:p>
        </w:tc>
      </w:tr>
      <w:tr w:rsidR="00653791" w14:paraId="1AF34C87" w14:textId="77777777" w:rsidTr="000935F8">
        <w:tc>
          <w:tcPr>
            <w:tcW w:w="622" w:type="dxa"/>
          </w:tcPr>
          <w:p w14:paraId="6AF3897B" w14:textId="77777777" w:rsidR="00653791" w:rsidRDefault="00653791" w:rsidP="00653791">
            <w:pPr>
              <w:widowControl w:val="0"/>
              <w:autoSpaceDE w:val="0"/>
              <w:autoSpaceDN w:val="0"/>
              <w:adjustRightInd w:val="0"/>
              <w:spacing w:before="47"/>
              <w:ind w:right="-20"/>
            </w:pPr>
            <w:r>
              <w:rPr>
                <w:color w:val="2E2014"/>
                <w:sz w:val="20"/>
                <w:szCs w:val="20"/>
              </w:rPr>
              <w:t>2.3.</w:t>
            </w:r>
          </w:p>
        </w:tc>
        <w:tc>
          <w:tcPr>
            <w:tcW w:w="14966" w:type="dxa"/>
          </w:tcPr>
          <w:p w14:paraId="1BEE2AF9" w14:textId="77777777" w:rsidR="00653791" w:rsidRDefault="00653791" w:rsidP="00653791">
            <w:pPr>
              <w:widowControl w:val="0"/>
              <w:autoSpaceDE w:val="0"/>
              <w:autoSpaceDN w:val="0"/>
              <w:adjustRightInd w:val="0"/>
              <w:spacing w:before="47" w:line="250" w:lineRule="auto"/>
              <w:ind w:right="40"/>
            </w:pPr>
            <w:r>
              <w:rPr>
                <w:color w:val="2E2014"/>
                <w:sz w:val="20"/>
                <w:szCs w:val="20"/>
              </w:rPr>
              <w:t>kwotę</w:t>
            </w:r>
            <w:r>
              <w:rPr>
                <w:color w:val="2E2014"/>
                <w:spacing w:val="-12"/>
                <w:sz w:val="20"/>
                <w:szCs w:val="20"/>
              </w:rPr>
              <w:t xml:space="preserve"> </w:t>
            </w:r>
            <w:r>
              <w:rPr>
                <w:color w:val="2E2014"/>
                <w:sz w:val="20"/>
                <w:szCs w:val="20"/>
              </w:rPr>
              <w:t>i</w:t>
            </w:r>
            <w:r>
              <w:rPr>
                <w:color w:val="2E2014"/>
                <w:spacing w:val="-12"/>
                <w:sz w:val="20"/>
                <w:szCs w:val="20"/>
              </w:rPr>
              <w:t xml:space="preserve"> </w:t>
            </w:r>
            <w:r>
              <w:rPr>
                <w:color w:val="2E2014"/>
                <w:sz w:val="20"/>
                <w:szCs w:val="20"/>
              </w:rPr>
              <w:t>charakter</w:t>
            </w:r>
            <w:r>
              <w:rPr>
                <w:color w:val="2E2014"/>
                <w:spacing w:val="-12"/>
                <w:sz w:val="20"/>
                <w:szCs w:val="20"/>
              </w:rPr>
              <w:t xml:space="preserve"> </w:t>
            </w:r>
            <w:r>
              <w:rPr>
                <w:color w:val="2E2014"/>
                <w:sz w:val="20"/>
                <w:szCs w:val="20"/>
              </w:rPr>
              <w:t>poszczególnych</w:t>
            </w:r>
            <w:r>
              <w:rPr>
                <w:color w:val="2E2014"/>
                <w:spacing w:val="-12"/>
                <w:sz w:val="20"/>
                <w:szCs w:val="20"/>
              </w:rPr>
              <w:t xml:space="preserve"> </w:t>
            </w:r>
            <w:r>
              <w:rPr>
                <w:color w:val="2E2014"/>
                <w:sz w:val="20"/>
                <w:szCs w:val="20"/>
              </w:rPr>
              <w:t>pozycji</w:t>
            </w:r>
            <w:r>
              <w:rPr>
                <w:color w:val="2E2014"/>
                <w:spacing w:val="-12"/>
                <w:sz w:val="20"/>
                <w:szCs w:val="20"/>
              </w:rPr>
              <w:t xml:space="preserve"> </w:t>
            </w:r>
            <w:r>
              <w:rPr>
                <w:color w:val="2E2014"/>
                <w:sz w:val="20"/>
                <w:szCs w:val="20"/>
              </w:rPr>
              <w:t>przychodów</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kosztów</w:t>
            </w:r>
            <w:r>
              <w:rPr>
                <w:color w:val="2E2014"/>
                <w:spacing w:val="-12"/>
                <w:sz w:val="20"/>
                <w:szCs w:val="20"/>
              </w:rPr>
              <w:t xml:space="preserve"> </w:t>
            </w:r>
            <w:r>
              <w:rPr>
                <w:color w:val="2E2014"/>
                <w:sz w:val="20"/>
                <w:szCs w:val="20"/>
              </w:rPr>
              <w:t>o</w:t>
            </w:r>
            <w:r>
              <w:rPr>
                <w:color w:val="2E2014"/>
                <w:spacing w:val="-12"/>
                <w:sz w:val="20"/>
                <w:szCs w:val="20"/>
              </w:rPr>
              <w:t xml:space="preserve"> </w:t>
            </w:r>
            <w:r>
              <w:rPr>
                <w:color w:val="2E2014"/>
                <w:sz w:val="20"/>
                <w:szCs w:val="20"/>
              </w:rPr>
              <w:t>nadzwyczajnej</w:t>
            </w:r>
            <w:r>
              <w:rPr>
                <w:color w:val="2E2014"/>
                <w:spacing w:val="-13"/>
                <w:sz w:val="20"/>
                <w:szCs w:val="20"/>
              </w:rPr>
              <w:t xml:space="preserve"> </w:t>
            </w:r>
            <w:r>
              <w:rPr>
                <w:color w:val="2E2014"/>
                <w:sz w:val="20"/>
                <w:szCs w:val="20"/>
              </w:rPr>
              <w:t>wartości</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które</w:t>
            </w:r>
            <w:r>
              <w:rPr>
                <w:color w:val="2E2014"/>
                <w:spacing w:val="-12"/>
                <w:sz w:val="20"/>
                <w:szCs w:val="20"/>
              </w:rPr>
              <w:t xml:space="preserve"> </w:t>
            </w:r>
            <w:r>
              <w:rPr>
                <w:color w:val="2E2014"/>
                <w:sz w:val="20"/>
                <w:szCs w:val="20"/>
              </w:rPr>
              <w:t>wystąpiły incydentalnie</w:t>
            </w:r>
          </w:p>
        </w:tc>
      </w:tr>
      <w:tr w:rsidR="004112BB" w14:paraId="65C8E31D" w14:textId="77777777" w:rsidTr="000935F8">
        <w:tc>
          <w:tcPr>
            <w:tcW w:w="622" w:type="dxa"/>
          </w:tcPr>
          <w:p w14:paraId="02CBA81F" w14:textId="77777777" w:rsidR="004112BB" w:rsidRPr="004E729C" w:rsidRDefault="004112BB" w:rsidP="004112BB">
            <w:pPr>
              <w:rPr>
                <w:rFonts w:cstheme="minorHAnsi"/>
                <w:sz w:val="20"/>
                <w:szCs w:val="20"/>
              </w:rPr>
            </w:pPr>
          </w:p>
        </w:tc>
        <w:tc>
          <w:tcPr>
            <w:tcW w:w="14966" w:type="dxa"/>
          </w:tcPr>
          <w:p w14:paraId="59FD4EE7" w14:textId="366BBD96" w:rsidR="004112BB" w:rsidRPr="00371DE6" w:rsidRDefault="00371DE6" w:rsidP="004112BB">
            <w:pPr>
              <w:rPr>
                <w:b/>
                <w:bCs/>
                <w:sz w:val="24"/>
                <w:szCs w:val="24"/>
              </w:rPr>
            </w:pPr>
            <w:r w:rsidRPr="00371DE6">
              <w:rPr>
                <w:b/>
                <w:bCs/>
                <w:sz w:val="24"/>
                <w:szCs w:val="24"/>
              </w:rPr>
              <w:t xml:space="preserve">Fundusz Pomocy Ukrainie – </w:t>
            </w:r>
            <w:r w:rsidR="007D32B8">
              <w:rPr>
                <w:b/>
                <w:bCs/>
                <w:sz w:val="24"/>
                <w:szCs w:val="24"/>
              </w:rPr>
              <w:t>186.421,71</w:t>
            </w:r>
          </w:p>
        </w:tc>
      </w:tr>
      <w:tr w:rsidR="00653791" w14:paraId="4D25169C" w14:textId="77777777" w:rsidTr="000935F8">
        <w:tc>
          <w:tcPr>
            <w:tcW w:w="622" w:type="dxa"/>
          </w:tcPr>
          <w:p w14:paraId="66BDAF4B" w14:textId="77777777" w:rsidR="00653791" w:rsidRDefault="00653791" w:rsidP="00653791">
            <w:pPr>
              <w:widowControl w:val="0"/>
              <w:autoSpaceDE w:val="0"/>
              <w:autoSpaceDN w:val="0"/>
              <w:adjustRightInd w:val="0"/>
              <w:spacing w:before="46"/>
              <w:ind w:right="-20"/>
            </w:pPr>
            <w:r>
              <w:rPr>
                <w:color w:val="2E2014"/>
                <w:sz w:val="20"/>
                <w:szCs w:val="20"/>
              </w:rPr>
              <w:t>2.4.</w:t>
            </w:r>
          </w:p>
        </w:tc>
        <w:tc>
          <w:tcPr>
            <w:tcW w:w="14966" w:type="dxa"/>
          </w:tcPr>
          <w:p w14:paraId="15FAAF55" w14:textId="77777777" w:rsidR="00653791" w:rsidRDefault="00653791" w:rsidP="00653791">
            <w:pPr>
              <w:widowControl w:val="0"/>
              <w:autoSpaceDE w:val="0"/>
              <w:autoSpaceDN w:val="0"/>
              <w:adjustRightInd w:val="0"/>
              <w:spacing w:before="46" w:line="250" w:lineRule="auto"/>
              <w:ind w:right="40"/>
              <w:jc w:val="both"/>
            </w:pPr>
            <w:r>
              <w:rPr>
                <w:color w:val="2E2014"/>
                <w:sz w:val="20"/>
                <w:szCs w:val="20"/>
              </w:rPr>
              <w:t xml:space="preserve">informację o kwocie należności z tytułu podatków realizowanych przez organy podatkowe podległe ministrowi właściwemu do spraw finansów publicznych wykazywanych w </w:t>
            </w:r>
            <w:r>
              <w:rPr>
                <w:color w:val="2E2014"/>
                <w:sz w:val="20"/>
                <w:szCs w:val="20"/>
              </w:rPr>
              <w:lastRenderedPageBreak/>
              <w:t>sprawozdaniu z wykonania planu dochodów budżetowych</w:t>
            </w:r>
          </w:p>
        </w:tc>
      </w:tr>
      <w:tr w:rsidR="004112BB" w14:paraId="1A22E87E" w14:textId="77777777" w:rsidTr="000935F8">
        <w:tc>
          <w:tcPr>
            <w:tcW w:w="622" w:type="dxa"/>
          </w:tcPr>
          <w:p w14:paraId="22E14A7F" w14:textId="77777777" w:rsidR="004112BB" w:rsidRPr="004E729C" w:rsidRDefault="004112BB" w:rsidP="004112BB">
            <w:pPr>
              <w:rPr>
                <w:rFonts w:cstheme="minorHAnsi"/>
                <w:sz w:val="20"/>
                <w:szCs w:val="20"/>
              </w:rPr>
            </w:pPr>
          </w:p>
        </w:tc>
        <w:tc>
          <w:tcPr>
            <w:tcW w:w="14966" w:type="dxa"/>
          </w:tcPr>
          <w:p w14:paraId="37F3AC39" w14:textId="77777777" w:rsidR="004112BB" w:rsidRDefault="001827CE" w:rsidP="004112BB">
            <w:pPr>
              <w:rPr>
                <w:b/>
                <w:sz w:val="24"/>
                <w:szCs w:val="24"/>
              </w:rPr>
            </w:pPr>
            <w:r>
              <w:rPr>
                <w:b/>
                <w:sz w:val="24"/>
                <w:szCs w:val="24"/>
              </w:rPr>
              <w:t>Nie wystąpiły</w:t>
            </w:r>
          </w:p>
        </w:tc>
      </w:tr>
      <w:tr w:rsidR="00653791" w14:paraId="194633D5" w14:textId="77777777" w:rsidTr="000935F8">
        <w:tc>
          <w:tcPr>
            <w:tcW w:w="622" w:type="dxa"/>
          </w:tcPr>
          <w:p w14:paraId="483DDED3" w14:textId="77777777" w:rsidR="00653791" w:rsidRDefault="00653791" w:rsidP="00653791">
            <w:pPr>
              <w:widowControl w:val="0"/>
              <w:autoSpaceDE w:val="0"/>
              <w:autoSpaceDN w:val="0"/>
              <w:adjustRightInd w:val="0"/>
              <w:spacing w:before="46"/>
              <w:ind w:right="-20"/>
            </w:pPr>
            <w:r>
              <w:rPr>
                <w:color w:val="2E2014"/>
                <w:sz w:val="20"/>
                <w:szCs w:val="20"/>
              </w:rPr>
              <w:t>2.5.</w:t>
            </w:r>
          </w:p>
        </w:tc>
        <w:tc>
          <w:tcPr>
            <w:tcW w:w="14966" w:type="dxa"/>
          </w:tcPr>
          <w:p w14:paraId="089A0F36" w14:textId="77777777" w:rsidR="00653791" w:rsidRDefault="00653791" w:rsidP="00653791">
            <w:pPr>
              <w:widowControl w:val="0"/>
              <w:autoSpaceDE w:val="0"/>
              <w:autoSpaceDN w:val="0"/>
              <w:adjustRightInd w:val="0"/>
              <w:spacing w:before="46"/>
              <w:ind w:right="-20"/>
            </w:pPr>
            <w:r>
              <w:rPr>
                <w:color w:val="2E2014"/>
                <w:sz w:val="20"/>
                <w:szCs w:val="20"/>
              </w:rPr>
              <w:t>inne informacje</w:t>
            </w:r>
          </w:p>
        </w:tc>
      </w:tr>
      <w:tr w:rsidR="004112BB" w14:paraId="3F00464A" w14:textId="77777777" w:rsidTr="000935F8">
        <w:tc>
          <w:tcPr>
            <w:tcW w:w="622" w:type="dxa"/>
          </w:tcPr>
          <w:p w14:paraId="353F221C" w14:textId="77777777" w:rsidR="004112BB" w:rsidRPr="004E729C" w:rsidRDefault="004112BB" w:rsidP="004112BB">
            <w:pPr>
              <w:rPr>
                <w:rFonts w:cstheme="minorHAnsi"/>
                <w:sz w:val="20"/>
                <w:szCs w:val="20"/>
              </w:rPr>
            </w:pPr>
          </w:p>
        </w:tc>
        <w:tc>
          <w:tcPr>
            <w:tcW w:w="14966" w:type="dxa"/>
          </w:tcPr>
          <w:p w14:paraId="520C5AB2" w14:textId="77777777" w:rsidR="004112BB" w:rsidRDefault="004112BB" w:rsidP="004112BB">
            <w:pPr>
              <w:rPr>
                <w:b/>
                <w:sz w:val="24"/>
                <w:szCs w:val="24"/>
              </w:rPr>
            </w:pPr>
          </w:p>
        </w:tc>
      </w:tr>
      <w:tr w:rsidR="00653791" w14:paraId="3A7FC36E" w14:textId="77777777" w:rsidTr="000935F8">
        <w:tc>
          <w:tcPr>
            <w:tcW w:w="622" w:type="dxa"/>
          </w:tcPr>
          <w:p w14:paraId="089566BE" w14:textId="77777777" w:rsidR="00653791" w:rsidRDefault="00653791" w:rsidP="00653791">
            <w:pPr>
              <w:widowControl w:val="0"/>
              <w:autoSpaceDE w:val="0"/>
              <w:autoSpaceDN w:val="0"/>
              <w:adjustRightInd w:val="0"/>
              <w:spacing w:before="46"/>
              <w:ind w:right="-20"/>
            </w:pPr>
            <w:r>
              <w:rPr>
                <w:color w:val="2E2014"/>
                <w:sz w:val="20"/>
                <w:szCs w:val="20"/>
              </w:rPr>
              <w:t>3.</w:t>
            </w:r>
          </w:p>
        </w:tc>
        <w:tc>
          <w:tcPr>
            <w:tcW w:w="14966" w:type="dxa"/>
          </w:tcPr>
          <w:p w14:paraId="6693430A" w14:textId="77777777" w:rsidR="00653791" w:rsidRDefault="00653791" w:rsidP="00653791">
            <w:pPr>
              <w:widowControl w:val="0"/>
              <w:autoSpaceDE w:val="0"/>
              <w:autoSpaceDN w:val="0"/>
              <w:adjustRightInd w:val="0"/>
              <w:spacing w:before="46" w:line="250" w:lineRule="auto"/>
              <w:ind w:right="40"/>
            </w:pPr>
            <w:r>
              <w:rPr>
                <w:color w:val="2E2014"/>
                <w:sz w:val="20"/>
                <w:szCs w:val="20"/>
              </w:rPr>
              <w:t>Inne</w:t>
            </w:r>
            <w:r>
              <w:rPr>
                <w:color w:val="2E2014"/>
                <w:spacing w:val="-14"/>
                <w:sz w:val="20"/>
                <w:szCs w:val="20"/>
              </w:rPr>
              <w:t xml:space="preserve"> </w:t>
            </w:r>
            <w:r>
              <w:rPr>
                <w:color w:val="2E2014"/>
                <w:sz w:val="20"/>
                <w:szCs w:val="20"/>
              </w:rPr>
              <w:t>informacje</w:t>
            </w:r>
            <w:r>
              <w:rPr>
                <w:color w:val="2E2014"/>
                <w:spacing w:val="-14"/>
                <w:sz w:val="20"/>
                <w:szCs w:val="20"/>
              </w:rPr>
              <w:t xml:space="preserve"> </w:t>
            </w:r>
            <w:r>
              <w:rPr>
                <w:color w:val="2E2014"/>
                <w:sz w:val="20"/>
                <w:szCs w:val="20"/>
              </w:rPr>
              <w:t>niż</w:t>
            </w:r>
            <w:r>
              <w:rPr>
                <w:color w:val="2E2014"/>
                <w:spacing w:val="-14"/>
                <w:sz w:val="20"/>
                <w:szCs w:val="20"/>
              </w:rPr>
              <w:t xml:space="preserve"> </w:t>
            </w:r>
            <w:r>
              <w:rPr>
                <w:color w:val="2E2014"/>
                <w:sz w:val="20"/>
                <w:szCs w:val="20"/>
              </w:rPr>
              <w:t>wymienione</w:t>
            </w:r>
            <w:r>
              <w:rPr>
                <w:color w:val="2E2014"/>
                <w:spacing w:val="-14"/>
                <w:sz w:val="20"/>
                <w:szCs w:val="20"/>
              </w:rPr>
              <w:t xml:space="preserve"> </w:t>
            </w:r>
            <w:r>
              <w:rPr>
                <w:color w:val="2E2014"/>
                <w:sz w:val="20"/>
                <w:szCs w:val="20"/>
              </w:rPr>
              <w:t>powyżej,</w:t>
            </w:r>
            <w:r>
              <w:rPr>
                <w:color w:val="2E2014"/>
                <w:spacing w:val="-14"/>
                <w:sz w:val="20"/>
                <w:szCs w:val="20"/>
              </w:rPr>
              <w:t xml:space="preserve"> </w:t>
            </w:r>
            <w:r>
              <w:rPr>
                <w:color w:val="2E2014"/>
                <w:sz w:val="20"/>
                <w:szCs w:val="20"/>
              </w:rPr>
              <w:t>jeżeli</w:t>
            </w:r>
            <w:r>
              <w:rPr>
                <w:color w:val="2E2014"/>
                <w:spacing w:val="-14"/>
                <w:sz w:val="20"/>
                <w:szCs w:val="20"/>
              </w:rPr>
              <w:t xml:space="preserve"> </w:t>
            </w:r>
            <w:r>
              <w:rPr>
                <w:color w:val="2E2014"/>
                <w:sz w:val="20"/>
                <w:szCs w:val="20"/>
              </w:rPr>
              <w:t>mogłyby</w:t>
            </w:r>
            <w:r>
              <w:rPr>
                <w:color w:val="2E2014"/>
                <w:spacing w:val="-14"/>
                <w:sz w:val="20"/>
                <w:szCs w:val="20"/>
              </w:rPr>
              <w:t xml:space="preserve"> </w:t>
            </w:r>
            <w:r>
              <w:rPr>
                <w:color w:val="2E2014"/>
                <w:sz w:val="20"/>
                <w:szCs w:val="20"/>
              </w:rPr>
              <w:t>w</w:t>
            </w:r>
            <w:r>
              <w:rPr>
                <w:color w:val="2E2014"/>
                <w:spacing w:val="-14"/>
                <w:sz w:val="20"/>
                <w:szCs w:val="20"/>
              </w:rPr>
              <w:t xml:space="preserve"> </w:t>
            </w:r>
            <w:r>
              <w:rPr>
                <w:color w:val="2E2014"/>
                <w:sz w:val="20"/>
                <w:szCs w:val="20"/>
              </w:rPr>
              <w:t>istotny</w:t>
            </w:r>
            <w:r>
              <w:rPr>
                <w:color w:val="2E2014"/>
                <w:spacing w:val="-14"/>
                <w:sz w:val="20"/>
                <w:szCs w:val="20"/>
              </w:rPr>
              <w:t xml:space="preserve"> </w:t>
            </w:r>
            <w:r>
              <w:rPr>
                <w:color w:val="2E2014"/>
                <w:sz w:val="20"/>
                <w:szCs w:val="20"/>
              </w:rPr>
              <w:t>sposób</w:t>
            </w:r>
            <w:r>
              <w:rPr>
                <w:color w:val="2E2014"/>
                <w:spacing w:val="-14"/>
                <w:sz w:val="20"/>
                <w:szCs w:val="20"/>
              </w:rPr>
              <w:t xml:space="preserve"> </w:t>
            </w:r>
            <w:r>
              <w:rPr>
                <w:color w:val="2E2014"/>
                <w:sz w:val="20"/>
                <w:szCs w:val="20"/>
              </w:rPr>
              <w:t>wpłynąć</w:t>
            </w:r>
            <w:r>
              <w:rPr>
                <w:color w:val="2E2014"/>
                <w:spacing w:val="-14"/>
                <w:sz w:val="20"/>
                <w:szCs w:val="20"/>
              </w:rPr>
              <w:t xml:space="preserve"> </w:t>
            </w:r>
            <w:r>
              <w:rPr>
                <w:color w:val="2E2014"/>
                <w:sz w:val="20"/>
                <w:szCs w:val="20"/>
              </w:rPr>
              <w:t>na</w:t>
            </w:r>
            <w:r>
              <w:rPr>
                <w:color w:val="2E2014"/>
                <w:spacing w:val="-14"/>
                <w:sz w:val="20"/>
                <w:szCs w:val="20"/>
              </w:rPr>
              <w:t xml:space="preserve"> </w:t>
            </w:r>
            <w:r>
              <w:rPr>
                <w:color w:val="2E2014"/>
                <w:sz w:val="20"/>
                <w:szCs w:val="20"/>
              </w:rPr>
              <w:t>ocenę</w:t>
            </w:r>
            <w:r>
              <w:rPr>
                <w:color w:val="2E2014"/>
                <w:spacing w:val="-14"/>
                <w:sz w:val="20"/>
                <w:szCs w:val="20"/>
              </w:rPr>
              <w:t xml:space="preserve"> </w:t>
            </w:r>
            <w:r>
              <w:rPr>
                <w:color w:val="2E2014"/>
                <w:sz w:val="20"/>
                <w:szCs w:val="20"/>
              </w:rPr>
              <w:t>sytuacji</w:t>
            </w:r>
            <w:r>
              <w:rPr>
                <w:color w:val="2E2014"/>
                <w:spacing w:val="-14"/>
                <w:sz w:val="20"/>
                <w:szCs w:val="20"/>
              </w:rPr>
              <w:t xml:space="preserve"> </w:t>
            </w:r>
            <w:r>
              <w:rPr>
                <w:color w:val="2E2014"/>
                <w:sz w:val="20"/>
                <w:szCs w:val="20"/>
              </w:rPr>
              <w:t>majątkowej i finansowej oraz wynik finansowy jednostki</w:t>
            </w:r>
          </w:p>
        </w:tc>
      </w:tr>
      <w:tr w:rsidR="004112BB" w14:paraId="1EB07944" w14:textId="77777777" w:rsidTr="000935F8">
        <w:tc>
          <w:tcPr>
            <w:tcW w:w="622" w:type="dxa"/>
          </w:tcPr>
          <w:p w14:paraId="527922E9" w14:textId="77777777" w:rsidR="004112BB" w:rsidRPr="004E729C" w:rsidRDefault="004112BB" w:rsidP="004112BB">
            <w:pPr>
              <w:rPr>
                <w:rFonts w:cstheme="minorHAnsi"/>
                <w:sz w:val="20"/>
                <w:szCs w:val="20"/>
              </w:rPr>
            </w:pPr>
          </w:p>
        </w:tc>
        <w:tc>
          <w:tcPr>
            <w:tcW w:w="14966" w:type="dxa"/>
          </w:tcPr>
          <w:p w14:paraId="0C3D1738" w14:textId="77777777" w:rsidR="004112BB" w:rsidRDefault="004112BB" w:rsidP="004112BB">
            <w:pPr>
              <w:rPr>
                <w:b/>
                <w:sz w:val="24"/>
                <w:szCs w:val="24"/>
              </w:rPr>
            </w:pPr>
          </w:p>
        </w:tc>
      </w:tr>
    </w:tbl>
    <w:p w14:paraId="7328E8D6" w14:textId="77777777" w:rsidR="0019543D" w:rsidRDefault="0019543D" w:rsidP="00891A69">
      <w:pPr>
        <w:rPr>
          <w:b/>
          <w:sz w:val="24"/>
          <w:szCs w:val="24"/>
        </w:rPr>
      </w:pPr>
    </w:p>
    <w:tbl>
      <w:tblPr>
        <w:tblW w:w="0" w:type="auto"/>
        <w:tblInd w:w="156" w:type="dxa"/>
        <w:tblLayout w:type="fixed"/>
        <w:tblCellMar>
          <w:left w:w="0" w:type="dxa"/>
          <w:right w:w="0" w:type="dxa"/>
        </w:tblCellMar>
        <w:tblLook w:val="0000" w:firstRow="0" w:lastRow="0" w:firstColumn="0" w:lastColumn="0" w:noHBand="0" w:noVBand="0"/>
      </w:tblPr>
      <w:tblGrid>
        <w:gridCol w:w="2994"/>
        <w:gridCol w:w="3890"/>
        <w:gridCol w:w="2865"/>
      </w:tblGrid>
      <w:tr w:rsidR="0019543D" w14:paraId="78655D43" w14:textId="77777777" w:rsidTr="009238DE">
        <w:trPr>
          <w:trHeight w:hRule="exact" w:val="280"/>
        </w:trPr>
        <w:tc>
          <w:tcPr>
            <w:tcW w:w="2994" w:type="dxa"/>
            <w:tcBorders>
              <w:top w:val="nil"/>
              <w:left w:val="nil"/>
              <w:bottom w:val="nil"/>
              <w:right w:val="nil"/>
            </w:tcBorders>
          </w:tcPr>
          <w:p w14:paraId="0379505C" w14:textId="77777777" w:rsidR="0019543D" w:rsidRPr="00062D81" w:rsidRDefault="0019543D" w:rsidP="009238DE">
            <w:pPr>
              <w:widowControl w:val="0"/>
              <w:autoSpaceDE w:val="0"/>
              <w:autoSpaceDN w:val="0"/>
              <w:adjustRightInd w:val="0"/>
              <w:spacing w:before="76" w:line="203" w:lineRule="exact"/>
              <w:ind w:left="40" w:right="-20"/>
              <w:rPr>
                <w:sz w:val="16"/>
                <w:szCs w:val="16"/>
              </w:rPr>
            </w:pPr>
            <w:r w:rsidRPr="00062D81">
              <w:rPr>
                <w:color w:val="2E2014"/>
                <w:position w:val="-1"/>
                <w:sz w:val="16"/>
                <w:szCs w:val="16"/>
              </w:rPr>
              <w:t>..........................................</w:t>
            </w:r>
          </w:p>
        </w:tc>
        <w:tc>
          <w:tcPr>
            <w:tcW w:w="3890" w:type="dxa"/>
            <w:tcBorders>
              <w:top w:val="nil"/>
              <w:left w:val="nil"/>
              <w:bottom w:val="nil"/>
              <w:right w:val="nil"/>
            </w:tcBorders>
          </w:tcPr>
          <w:p w14:paraId="600C7B37" w14:textId="77777777" w:rsidR="0019543D" w:rsidRPr="00062D81" w:rsidRDefault="0019543D" w:rsidP="0019543D">
            <w:pPr>
              <w:widowControl w:val="0"/>
              <w:autoSpaceDE w:val="0"/>
              <w:autoSpaceDN w:val="0"/>
              <w:adjustRightInd w:val="0"/>
              <w:spacing w:before="76" w:line="203" w:lineRule="exact"/>
              <w:ind w:right="-20"/>
              <w:rPr>
                <w:sz w:val="16"/>
                <w:szCs w:val="16"/>
              </w:rPr>
            </w:pPr>
            <w:r w:rsidRPr="00062D81">
              <w:rPr>
                <w:color w:val="2E2014"/>
                <w:position w:val="-1"/>
                <w:sz w:val="16"/>
                <w:szCs w:val="16"/>
              </w:rPr>
              <w:t>..........................................</w:t>
            </w:r>
          </w:p>
        </w:tc>
        <w:tc>
          <w:tcPr>
            <w:tcW w:w="2865" w:type="dxa"/>
            <w:tcBorders>
              <w:top w:val="nil"/>
              <w:left w:val="nil"/>
              <w:bottom w:val="nil"/>
              <w:right w:val="nil"/>
            </w:tcBorders>
          </w:tcPr>
          <w:p w14:paraId="59DFC3BF" w14:textId="77777777" w:rsidR="0019543D" w:rsidRPr="00062D81" w:rsidRDefault="0019543D" w:rsidP="0019543D">
            <w:pPr>
              <w:widowControl w:val="0"/>
              <w:autoSpaceDE w:val="0"/>
              <w:autoSpaceDN w:val="0"/>
              <w:adjustRightInd w:val="0"/>
              <w:spacing w:before="76" w:line="203" w:lineRule="exact"/>
              <w:ind w:right="-20"/>
              <w:rPr>
                <w:sz w:val="16"/>
                <w:szCs w:val="16"/>
              </w:rPr>
            </w:pPr>
            <w:r w:rsidRPr="00062D81">
              <w:rPr>
                <w:color w:val="2E2014"/>
                <w:position w:val="-1"/>
                <w:sz w:val="16"/>
                <w:szCs w:val="16"/>
              </w:rPr>
              <w:t>..........................................</w:t>
            </w:r>
          </w:p>
        </w:tc>
      </w:tr>
      <w:tr w:rsidR="0019543D" w14:paraId="43E48641" w14:textId="77777777" w:rsidTr="009238DE">
        <w:trPr>
          <w:trHeight w:hRule="exact" w:val="280"/>
        </w:trPr>
        <w:tc>
          <w:tcPr>
            <w:tcW w:w="2994" w:type="dxa"/>
            <w:tcBorders>
              <w:top w:val="nil"/>
              <w:left w:val="nil"/>
              <w:bottom w:val="nil"/>
              <w:right w:val="nil"/>
            </w:tcBorders>
          </w:tcPr>
          <w:p w14:paraId="63B7BC3D" w14:textId="77777777" w:rsidR="0019543D" w:rsidRPr="00062D81" w:rsidRDefault="0019543D" w:rsidP="009238DE">
            <w:pPr>
              <w:widowControl w:val="0"/>
              <w:autoSpaceDE w:val="0"/>
              <w:autoSpaceDN w:val="0"/>
              <w:adjustRightInd w:val="0"/>
              <w:spacing w:line="184" w:lineRule="exact"/>
              <w:ind w:left="288" w:right="-20"/>
              <w:rPr>
                <w:sz w:val="16"/>
                <w:szCs w:val="16"/>
              </w:rPr>
            </w:pPr>
            <w:r w:rsidRPr="00062D81">
              <w:rPr>
                <w:color w:val="2E2014"/>
                <w:sz w:val="16"/>
                <w:szCs w:val="16"/>
              </w:rPr>
              <w:t>(główny księgowy)</w:t>
            </w:r>
          </w:p>
        </w:tc>
        <w:tc>
          <w:tcPr>
            <w:tcW w:w="3890" w:type="dxa"/>
            <w:tcBorders>
              <w:top w:val="nil"/>
              <w:left w:val="nil"/>
              <w:bottom w:val="nil"/>
              <w:right w:val="nil"/>
            </w:tcBorders>
          </w:tcPr>
          <w:p w14:paraId="1ABD5564"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(rok, miesiąc, dzień)</w:t>
            </w:r>
          </w:p>
        </w:tc>
        <w:tc>
          <w:tcPr>
            <w:tcW w:w="2865" w:type="dxa"/>
            <w:tcBorders>
              <w:top w:val="nil"/>
              <w:left w:val="nil"/>
              <w:bottom w:val="nil"/>
              <w:right w:val="nil"/>
            </w:tcBorders>
          </w:tcPr>
          <w:p w14:paraId="6C81A003"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(kierownik jednostki)</w:t>
            </w:r>
          </w:p>
        </w:tc>
      </w:tr>
    </w:tbl>
    <w:p w14:paraId="30FF4C7F" w14:textId="77777777" w:rsidR="0019543D" w:rsidRPr="005E4AA3" w:rsidRDefault="0019543D" w:rsidP="00891A69">
      <w:pPr>
        <w:rPr>
          <w:b/>
          <w:sz w:val="24"/>
          <w:szCs w:val="24"/>
        </w:rPr>
      </w:pPr>
    </w:p>
    <w:sectPr w:rsidR="0019543D" w:rsidRPr="005E4AA3" w:rsidSect="001A2973">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ourier New"/>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71FC46D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06205708">
    <w:abstractNumId w:val="0"/>
  </w:num>
  <w:num w:numId="2" w16cid:durableId="393741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AA3"/>
    <w:rsid w:val="00010D73"/>
    <w:rsid w:val="00013EEC"/>
    <w:rsid w:val="00015ED5"/>
    <w:rsid w:val="000630C3"/>
    <w:rsid w:val="00090F82"/>
    <w:rsid w:val="000935A5"/>
    <w:rsid w:val="000935F8"/>
    <w:rsid w:val="000A4C59"/>
    <w:rsid w:val="000C5D31"/>
    <w:rsid w:val="000F5631"/>
    <w:rsid w:val="001008ED"/>
    <w:rsid w:val="00127429"/>
    <w:rsid w:val="00154F63"/>
    <w:rsid w:val="001807BD"/>
    <w:rsid w:val="001827CE"/>
    <w:rsid w:val="0019101C"/>
    <w:rsid w:val="0019543D"/>
    <w:rsid w:val="001A2973"/>
    <w:rsid w:val="002165C0"/>
    <w:rsid w:val="002254AA"/>
    <w:rsid w:val="002543AF"/>
    <w:rsid w:val="00266A8C"/>
    <w:rsid w:val="002C4E00"/>
    <w:rsid w:val="002C6CED"/>
    <w:rsid w:val="002E703F"/>
    <w:rsid w:val="003155C5"/>
    <w:rsid w:val="00351097"/>
    <w:rsid w:val="00364A0E"/>
    <w:rsid w:val="00371DE6"/>
    <w:rsid w:val="00396D36"/>
    <w:rsid w:val="003C210E"/>
    <w:rsid w:val="003E1C65"/>
    <w:rsid w:val="004112BB"/>
    <w:rsid w:val="0042436D"/>
    <w:rsid w:val="00465CA8"/>
    <w:rsid w:val="004809C8"/>
    <w:rsid w:val="004A2A8F"/>
    <w:rsid w:val="004C5FFE"/>
    <w:rsid w:val="004E3D68"/>
    <w:rsid w:val="004E729C"/>
    <w:rsid w:val="004F3692"/>
    <w:rsid w:val="00504E9D"/>
    <w:rsid w:val="005443F1"/>
    <w:rsid w:val="00553E90"/>
    <w:rsid w:val="00577C3A"/>
    <w:rsid w:val="005B168B"/>
    <w:rsid w:val="005D08B9"/>
    <w:rsid w:val="005D0BC1"/>
    <w:rsid w:val="005E0FFC"/>
    <w:rsid w:val="005E4AA3"/>
    <w:rsid w:val="005F571B"/>
    <w:rsid w:val="006437DF"/>
    <w:rsid w:val="00652913"/>
    <w:rsid w:val="006532F0"/>
    <w:rsid w:val="00653791"/>
    <w:rsid w:val="0066507E"/>
    <w:rsid w:val="00671A74"/>
    <w:rsid w:val="006D20B6"/>
    <w:rsid w:val="006D26A5"/>
    <w:rsid w:val="006D5DEB"/>
    <w:rsid w:val="00703B43"/>
    <w:rsid w:val="00707FBD"/>
    <w:rsid w:val="007116B8"/>
    <w:rsid w:val="00720046"/>
    <w:rsid w:val="0074620B"/>
    <w:rsid w:val="00782B8B"/>
    <w:rsid w:val="007B31E5"/>
    <w:rsid w:val="007B6F8D"/>
    <w:rsid w:val="007D32B8"/>
    <w:rsid w:val="007D342D"/>
    <w:rsid w:val="007D693B"/>
    <w:rsid w:val="007F5D12"/>
    <w:rsid w:val="00801008"/>
    <w:rsid w:val="008079ED"/>
    <w:rsid w:val="008219E0"/>
    <w:rsid w:val="00826C55"/>
    <w:rsid w:val="00831F0A"/>
    <w:rsid w:val="008454D3"/>
    <w:rsid w:val="00891A69"/>
    <w:rsid w:val="008A129F"/>
    <w:rsid w:val="008B1B4B"/>
    <w:rsid w:val="008D643E"/>
    <w:rsid w:val="009238DE"/>
    <w:rsid w:val="00946039"/>
    <w:rsid w:val="009572FF"/>
    <w:rsid w:val="00960398"/>
    <w:rsid w:val="009860AA"/>
    <w:rsid w:val="009A02B0"/>
    <w:rsid w:val="009A288B"/>
    <w:rsid w:val="009B7D35"/>
    <w:rsid w:val="00A24A82"/>
    <w:rsid w:val="00A30EFE"/>
    <w:rsid w:val="00A7438F"/>
    <w:rsid w:val="00A94BBE"/>
    <w:rsid w:val="00AB224C"/>
    <w:rsid w:val="00AB283C"/>
    <w:rsid w:val="00AD2386"/>
    <w:rsid w:val="00AF551E"/>
    <w:rsid w:val="00B34BCD"/>
    <w:rsid w:val="00B7202B"/>
    <w:rsid w:val="00B72375"/>
    <w:rsid w:val="00BB0245"/>
    <w:rsid w:val="00BB0B0F"/>
    <w:rsid w:val="00BB1948"/>
    <w:rsid w:val="00BD389C"/>
    <w:rsid w:val="00BE1EFA"/>
    <w:rsid w:val="00BF1E92"/>
    <w:rsid w:val="00C21577"/>
    <w:rsid w:val="00C228D6"/>
    <w:rsid w:val="00C53D3D"/>
    <w:rsid w:val="00CA40AD"/>
    <w:rsid w:val="00CA69BD"/>
    <w:rsid w:val="00CE6DD1"/>
    <w:rsid w:val="00D04A37"/>
    <w:rsid w:val="00D04DAC"/>
    <w:rsid w:val="00D62C0F"/>
    <w:rsid w:val="00D75ACB"/>
    <w:rsid w:val="00D8584E"/>
    <w:rsid w:val="00D866BB"/>
    <w:rsid w:val="00D92419"/>
    <w:rsid w:val="00DA4302"/>
    <w:rsid w:val="00DE17AF"/>
    <w:rsid w:val="00DF7005"/>
    <w:rsid w:val="00E3176D"/>
    <w:rsid w:val="00EE2B70"/>
    <w:rsid w:val="00F13C56"/>
    <w:rsid w:val="00F21CA6"/>
    <w:rsid w:val="00F34B46"/>
    <w:rsid w:val="00F714CC"/>
    <w:rsid w:val="00F813BB"/>
    <w:rsid w:val="00F90A57"/>
    <w:rsid w:val="00F9391C"/>
    <w:rsid w:val="00F93A36"/>
    <w:rsid w:val="00FB3D3F"/>
    <w:rsid w:val="00FB718A"/>
    <w:rsid w:val="00FF2ED0"/>
    <w:rsid w:val="00FF45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0299"/>
  <w15:docId w15:val="{3087ED03-60BD-419A-8DAB-22D9BD2B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219E0"/>
    <w:pPr>
      <w:ind w:left="720"/>
      <w:contextualSpacing/>
    </w:pPr>
  </w:style>
  <w:style w:type="paragraph" w:styleId="Tekstdymka">
    <w:name w:val="Balloon Text"/>
    <w:basedOn w:val="Normalny"/>
    <w:link w:val="TekstdymkaZnak"/>
    <w:uiPriority w:val="99"/>
    <w:semiHidden/>
    <w:unhideWhenUsed/>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7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019">
      <w:bodyDiv w:val="1"/>
      <w:marLeft w:val="0"/>
      <w:marRight w:val="0"/>
      <w:marTop w:val="0"/>
      <w:marBottom w:val="0"/>
      <w:divBdr>
        <w:top w:val="none" w:sz="0" w:space="0" w:color="auto"/>
        <w:left w:val="none" w:sz="0" w:space="0" w:color="auto"/>
        <w:bottom w:val="none" w:sz="0" w:space="0" w:color="auto"/>
        <w:right w:val="none" w:sz="0" w:space="0" w:color="auto"/>
      </w:divBdr>
    </w:div>
    <w:div w:id="197160580">
      <w:bodyDiv w:val="1"/>
      <w:marLeft w:val="0"/>
      <w:marRight w:val="0"/>
      <w:marTop w:val="0"/>
      <w:marBottom w:val="0"/>
      <w:divBdr>
        <w:top w:val="none" w:sz="0" w:space="0" w:color="auto"/>
        <w:left w:val="none" w:sz="0" w:space="0" w:color="auto"/>
        <w:bottom w:val="none" w:sz="0" w:space="0" w:color="auto"/>
        <w:right w:val="none" w:sz="0" w:space="0" w:color="auto"/>
      </w:divBdr>
    </w:div>
    <w:div w:id="233904823">
      <w:bodyDiv w:val="1"/>
      <w:marLeft w:val="0"/>
      <w:marRight w:val="0"/>
      <w:marTop w:val="0"/>
      <w:marBottom w:val="0"/>
      <w:divBdr>
        <w:top w:val="none" w:sz="0" w:space="0" w:color="auto"/>
        <w:left w:val="none" w:sz="0" w:space="0" w:color="auto"/>
        <w:bottom w:val="none" w:sz="0" w:space="0" w:color="auto"/>
        <w:right w:val="none" w:sz="0" w:space="0" w:color="auto"/>
      </w:divBdr>
    </w:div>
    <w:div w:id="240794212">
      <w:bodyDiv w:val="1"/>
      <w:marLeft w:val="0"/>
      <w:marRight w:val="0"/>
      <w:marTop w:val="0"/>
      <w:marBottom w:val="0"/>
      <w:divBdr>
        <w:top w:val="none" w:sz="0" w:space="0" w:color="auto"/>
        <w:left w:val="none" w:sz="0" w:space="0" w:color="auto"/>
        <w:bottom w:val="none" w:sz="0" w:space="0" w:color="auto"/>
        <w:right w:val="none" w:sz="0" w:space="0" w:color="auto"/>
      </w:divBdr>
    </w:div>
    <w:div w:id="253905755">
      <w:bodyDiv w:val="1"/>
      <w:marLeft w:val="0"/>
      <w:marRight w:val="0"/>
      <w:marTop w:val="0"/>
      <w:marBottom w:val="0"/>
      <w:divBdr>
        <w:top w:val="none" w:sz="0" w:space="0" w:color="auto"/>
        <w:left w:val="none" w:sz="0" w:space="0" w:color="auto"/>
        <w:bottom w:val="none" w:sz="0" w:space="0" w:color="auto"/>
        <w:right w:val="none" w:sz="0" w:space="0" w:color="auto"/>
      </w:divBdr>
    </w:div>
    <w:div w:id="287246933">
      <w:bodyDiv w:val="1"/>
      <w:marLeft w:val="0"/>
      <w:marRight w:val="0"/>
      <w:marTop w:val="0"/>
      <w:marBottom w:val="0"/>
      <w:divBdr>
        <w:top w:val="none" w:sz="0" w:space="0" w:color="auto"/>
        <w:left w:val="none" w:sz="0" w:space="0" w:color="auto"/>
        <w:bottom w:val="none" w:sz="0" w:space="0" w:color="auto"/>
        <w:right w:val="none" w:sz="0" w:space="0" w:color="auto"/>
      </w:divBdr>
    </w:div>
    <w:div w:id="300622671">
      <w:bodyDiv w:val="1"/>
      <w:marLeft w:val="0"/>
      <w:marRight w:val="0"/>
      <w:marTop w:val="0"/>
      <w:marBottom w:val="0"/>
      <w:divBdr>
        <w:top w:val="none" w:sz="0" w:space="0" w:color="auto"/>
        <w:left w:val="none" w:sz="0" w:space="0" w:color="auto"/>
        <w:bottom w:val="none" w:sz="0" w:space="0" w:color="auto"/>
        <w:right w:val="none" w:sz="0" w:space="0" w:color="auto"/>
      </w:divBdr>
    </w:div>
    <w:div w:id="409347157">
      <w:bodyDiv w:val="1"/>
      <w:marLeft w:val="0"/>
      <w:marRight w:val="0"/>
      <w:marTop w:val="0"/>
      <w:marBottom w:val="0"/>
      <w:divBdr>
        <w:top w:val="none" w:sz="0" w:space="0" w:color="auto"/>
        <w:left w:val="none" w:sz="0" w:space="0" w:color="auto"/>
        <w:bottom w:val="none" w:sz="0" w:space="0" w:color="auto"/>
        <w:right w:val="none" w:sz="0" w:space="0" w:color="auto"/>
      </w:divBdr>
      <w:divsChild>
        <w:div w:id="159858773">
          <w:marLeft w:val="0"/>
          <w:marRight w:val="0"/>
          <w:marTop w:val="0"/>
          <w:marBottom w:val="0"/>
          <w:divBdr>
            <w:top w:val="none" w:sz="0" w:space="0" w:color="auto"/>
            <w:left w:val="none" w:sz="0" w:space="0" w:color="auto"/>
            <w:bottom w:val="none" w:sz="0" w:space="0" w:color="auto"/>
            <w:right w:val="none" w:sz="0" w:space="0" w:color="auto"/>
          </w:divBdr>
        </w:div>
        <w:div w:id="361246220">
          <w:marLeft w:val="0"/>
          <w:marRight w:val="0"/>
          <w:marTop w:val="0"/>
          <w:marBottom w:val="0"/>
          <w:divBdr>
            <w:top w:val="none" w:sz="0" w:space="0" w:color="auto"/>
            <w:left w:val="none" w:sz="0" w:space="0" w:color="auto"/>
            <w:bottom w:val="none" w:sz="0" w:space="0" w:color="auto"/>
            <w:right w:val="none" w:sz="0" w:space="0" w:color="auto"/>
          </w:divBdr>
        </w:div>
        <w:div w:id="92868856">
          <w:marLeft w:val="0"/>
          <w:marRight w:val="0"/>
          <w:marTop w:val="0"/>
          <w:marBottom w:val="0"/>
          <w:divBdr>
            <w:top w:val="none" w:sz="0" w:space="0" w:color="auto"/>
            <w:left w:val="none" w:sz="0" w:space="0" w:color="auto"/>
            <w:bottom w:val="none" w:sz="0" w:space="0" w:color="auto"/>
            <w:right w:val="none" w:sz="0" w:space="0" w:color="auto"/>
          </w:divBdr>
        </w:div>
      </w:divsChild>
    </w:div>
    <w:div w:id="413208066">
      <w:bodyDiv w:val="1"/>
      <w:marLeft w:val="0"/>
      <w:marRight w:val="0"/>
      <w:marTop w:val="0"/>
      <w:marBottom w:val="0"/>
      <w:divBdr>
        <w:top w:val="none" w:sz="0" w:space="0" w:color="auto"/>
        <w:left w:val="none" w:sz="0" w:space="0" w:color="auto"/>
        <w:bottom w:val="none" w:sz="0" w:space="0" w:color="auto"/>
        <w:right w:val="none" w:sz="0" w:space="0" w:color="auto"/>
      </w:divBdr>
    </w:div>
    <w:div w:id="475614094">
      <w:bodyDiv w:val="1"/>
      <w:marLeft w:val="0"/>
      <w:marRight w:val="0"/>
      <w:marTop w:val="0"/>
      <w:marBottom w:val="0"/>
      <w:divBdr>
        <w:top w:val="none" w:sz="0" w:space="0" w:color="auto"/>
        <w:left w:val="none" w:sz="0" w:space="0" w:color="auto"/>
        <w:bottom w:val="none" w:sz="0" w:space="0" w:color="auto"/>
        <w:right w:val="none" w:sz="0" w:space="0" w:color="auto"/>
      </w:divBdr>
    </w:div>
    <w:div w:id="538514557">
      <w:bodyDiv w:val="1"/>
      <w:marLeft w:val="0"/>
      <w:marRight w:val="0"/>
      <w:marTop w:val="0"/>
      <w:marBottom w:val="0"/>
      <w:divBdr>
        <w:top w:val="none" w:sz="0" w:space="0" w:color="auto"/>
        <w:left w:val="none" w:sz="0" w:space="0" w:color="auto"/>
        <w:bottom w:val="none" w:sz="0" w:space="0" w:color="auto"/>
        <w:right w:val="none" w:sz="0" w:space="0" w:color="auto"/>
      </w:divBdr>
    </w:div>
    <w:div w:id="563028994">
      <w:bodyDiv w:val="1"/>
      <w:marLeft w:val="0"/>
      <w:marRight w:val="0"/>
      <w:marTop w:val="0"/>
      <w:marBottom w:val="0"/>
      <w:divBdr>
        <w:top w:val="none" w:sz="0" w:space="0" w:color="auto"/>
        <w:left w:val="none" w:sz="0" w:space="0" w:color="auto"/>
        <w:bottom w:val="none" w:sz="0" w:space="0" w:color="auto"/>
        <w:right w:val="none" w:sz="0" w:space="0" w:color="auto"/>
      </w:divBdr>
    </w:div>
    <w:div w:id="564219394">
      <w:bodyDiv w:val="1"/>
      <w:marLeft w:val="0"/>
      <w:marRight w:val="0"/>
      <w:marTop w:val="0"/>
      <w:marBottom w:val="0"/>
      <w:divBdr>
        <w:top w:val="none" w:sz="0" w:space="0" w:color="auto"/>
        <w:left w:val="none" w:sz="0" w:space="0" w:color="auto"/>
        <w:bottom w:val="none" w:sz="0" w:space="0" w:color="auto"/>
        <w:right w:val="none" w:sz="0" w:space="0" w:color="auto"/>
      </w:divBdr>
    </w:div>
    <w:div w:id="761142791">
      <w:bodyDiv w:val="1"/>
      <w:marLeft w:val="0"/>
      <w:marRight w:val="0"/>
      <w:marTop w:val="0"/>
      <w:marBottom w:val="0"/>
      <w:divBdr>
        <w:top w:val="none" w:sz="0" w:space="0" w:color="auto"/>
        <w:left w:val="none" w:sz="0" w:space="0" w:color="auto"/>
        <w:bottom w:val="none" w:sz="0" w:space="0" w:color="auto"/>
        <w:right w:val="none" w:sz="0" w:space="0" w:color="auto"/>
      </w:divBdr>
    </w:div>
    <w:div w:id="879827737">
      <w:bodyDiv w:val="1"/>
      <w:marLeft w:val="0"/>
      <w:marRight w:val="0"/>
      <w:marTop w:val="0"/>
      <w:marBottom w:val="0"/>
      <w:divBdr>
        <w:top w:val="none" w:sz="0" w:space="0" w:color="auto"/>
        <w:left w:val="none" w:sz="0" w:space="0" w:color="auto"/>
        <w:bottom w:val="none" w:sz="0" w:space="0" w:color="auto"/>
        <w:right w:val="none" w:sz="0" w:space="0" w:color="auto"/>
      </w:divBdr>
    </w:div>
    <w:div w:id="935213975">
      <w:bodyDiv w:val="1"/>
      <w:marLeft w:val="0"/>
      <w:marRight w:val="0"/>
      <w:marTop w:val="0"/>
      <w:marBottom w:val="0"/>
      <w:divBdr>
        <w:top w:val="none" w:sz="0" w:space="0" w:color="auto"/>
        <w:left w:val="none" w:sz="0" w:space="0" w:color="auto"/>
        <w:bottom w:val="none" w:sz="0" w:space="0" w:color="auto"/>
        <w:right w:val="none" w:sz="0" w:space="0" w:color="auto"/>
      </w:divBdr>
    </w:div>
    <w:div w:id="971441538">
      <w:bodyDiv w:val="1"/>
      <w:marLeft w:val="0"/>
      <w:marRight w:val="0"/>
      <w:marTop w:val="0"/>
      <w:marBottom w:val="0"/>
      <w:divBdr>
        <w:top w:val="none" w:sz="0" w:space="0" w:color="auto"/>
        <w:left w:val="none" w:sz="0" w:space="0" w:color="auto"/>
        <w:bottom w:val="none" w:sz="0" w:space="0" w:color="auto"/>
        <w:right w:val="none" w:sz="0" w:space="0" w:color="auto"/>
      </w:divBdr>
    </w:div>
    <w:div w:id="1210190751">
      <w:bodyDiv w:val="1"/>
      <w:marLeft w:val="0"/>
      <w:marRight w:val="0"/>
      <w:marTop w:val="0"/>
      <w:marBottom w:val="0"/>
      <w:divBdr>
        <w:top w:val="none" w:sz="0" w:space="0" w:color="auto"/>
        <w:left w:val="none" w:sz="0" w:space="0" w:color="auto"/>
        <w:bottom w:val="none" w:sz="0" w:space="0" w:color="auto"/>
        <w:right w:val="none" w:sz="0" w:space="0" w:color="auto"/>
      </w:divBdr>
    </w:div>
    <w:div w:id="1529905060">
      <w:bodyDiv w:val="1"/>
      <w:marLeft w:val="0"/>
      <w:marRight w:val="0"/>
      <w:marTop w:val="0"/>
      <w:marBottom w:val="0"/>
      <w:divBdr>
        <w:top w:val="none" w:sz="0" w:space="0" w:color="auto"/>
        <w:left w:val="none" w:sz="0" w:space="0" w:color="auto"/>
        <w:bottom w:val="none" w:sz="0" w:space="0" w:color="auto"/>
        <w:right w:val="none" w:sz="0" w:space="0" w:color="auto"/>
      </w:divBdr>
    </w:div>
    <w:div w:id="1807042703">
      <w:bodyDiv w:val="1"/>
      <w:marLeft w:val="0"/>
      <w:marRight w:val="0"/>
      <w:marTop w:val="0"/>
      <w:marBottom w:val="0"/>
      <w:divBdr>
        <w:top w:val="none" w:sz="0" w:space="0" w:color="auto"/>
        <w:left w:val="none" w:sz="0" w:space="0" w:color="auto"/>
        <w:bottom w:val="none" w:sz="0" w:space="0" w:color="auto"/>
        <w:right w:val="none" w:sz="0" w:space="0" w:color="auto"/>
      </w:divBdr>
    </w:div>
    <w:div w:id="2030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B7DDB-D666-479C-933C-782AC5A7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1</Pages>
  <Words>3304</Words>
  <Characters>19824</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 Ulatowska</dc:creator>
  <cp:lastModifiedBy>Elżbieta Nowacka</cp:lastModifiedBy>
  <cp:revision>93</cp:revision>
  <cp:lastPrinted>2026-02-20T09:43:00Z</cp:lastPrinted>
  <dcterms:created xsi:type="dcterms:W3CDTF">2019-03-05T13:27:00Z</dcterms:created>
  <dcterms:modified xsi:type="dcterms:W3CDTF">2026-02-25T11:22:00Z</dcterms:modified>
</cp:coreProperties>
</file>