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0B599" w14:textId="19E9F023" w:rsidR="007E0052" w:rsidRDefault="007E0052" w:rsidP="00282DA5">
      <w:pPr>
        <w:ind w:left="4956" w:firstLine="708"/>
        <w:rPr>
          <w:b/>
          <w:color w:val="2E2014"/>
          <w:sz w:val="24"/>
          <w:szCs w:val="24"/>
        </w:rPr>
      </w:pPr>
      <w:r w:rsidRPr="005E4AA3">
        <w:rPr>
          <w:b/>
          <w:color w:val="2E2014"/>
          <w:sz w:val="24"/>
          <w:szCs w:val="24"/>
        </w:rPr>
        <w:t>INFORMACJA  DODATKOW</w:t>
      </w:r>
      <w:r w:rsidR="00282DA5">
        <w:rPr>
          <w:b/>
          <w:color w:val="2E2014"/>
          <w:sz w:val="24"/>
          <w:szCs w:val="24"/>
        </w:rPr>
        <w:t>A</w:t>
      </w:r>
    </w:p>
    <w:tbl>
      <w:tblPr>
        <w:tblW w:w="0" w:type="auto"/>
        <w:tblInd w:w="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5"/>
        <w:gridCol w:w="14230"/>
      </w:tblGrid>
      <w:tr w:rsidR="007E0052" w:rsidRPr="006756E2" w14:paraId="311D5B44" w14:textId="77777777" w:rsidTr="00814D9F">
        <w:tc>
          <w:tcPr>
            <w:tcW w:w="241" w:type="dxa"/>
          </w:tcPr>
          <w:p w14:paraId="6F738B7E" w14:textId="77777777" w:rsidR="007E0052" w:rsidRPr="006756E2" w:rsidRDefault="007E0052" w:rsidP="006756E2">
            <w:pPr>
              <w:spacing w:after="0" w:line="240" w:lineRule="auto"/>
              <w:rPr>
                <w:b/>
                <w:sz w:val="20"/>
                <w:szCs w:val="20"/>
              </w:rPr>
            </w:pPr>
            <w:r w:rsidRPr="006756E2">
              <w:rPr>
                <w:b/>
                <w:sz w:val="20"/>
                <w:szCs w:val="20"/>
              </w:rPr>
              <w:t>I.</w:t>
            </w:r>
          </w:p>
        </w:tc>
        <w:tc>
          <w:tcPr>
            <w:tcW w:w="14504" w:type="dxa"/>
          </w:tcPr>
          <w:p w14:paraId="3EBB439B" w14:textId="77777777" w:rsidR="007E0052" w:rsidRPr="006756E2" w:rsidRDefault="007E0052" w:rsidP="006756E2">
            <w:pPr>
              <w:spacing w:after="0" w:line="240" w:lineRule="auto"/>
              <w:rPr>
                <w:b/>
                <w:sz w:val="24"/>
                <w:szCs w:val="24"/>
              </w:rPr>
            </w:pPr>
            <w:r w:rsidRPr="006756E2">
              <w:rPr>
                <w:b/>
                <w:bCs/>
                <w:color w:val="2E2014"/>
                <w:sz w:val="20"/>
                <w:szCs w:val="20"/>
              </w:rPr>
              <w:t>Wprowadzenie do sprawozdania finansowego, obejmuje w szczególności:</w:t>
            </w:r>
          </w:p>
        </w:tc>
      </w:tr>
      <w:tr w:rsidR="007E0052" w:rsidRPr="006756E2" w14:paraId="1A02B87F" w14:textId="77777777" w:rsidTr="00814D9F">
        <w:tc>
          <w:tcPr>
            <w:tcW w:w="241" w:type="dxa"/>
          </w:tcPr>
          <w:p w14:paraId="4E42FDE5" w14:textId="77777777" w:rsidR="007E0052" w:rsidRPr="006756E2" w:rsidRDefault="007E0052" w:rsidP="006756E2">
            <w:pPr>
              <w:spacing w:after="0" w:line="240" w:lineRule="auto"/>
              <w:rPr>
                <w:sz w:val="20"/>
                <w:szCs w:val="20"/>
              </w:rPr>
            </w:pPr>
            <w:r w:rsidRPr="006756E2">
              <w:rPr>
                <w:sz w:val="20"/>
                <w:szCs w:val="20"/>
              </w:rPr>
              <w:t>1.</w:t>
            </w:r>
          </w:p>
        </w:tc>
        <w:tc>
          <w:tcPr>
            <w:tcW w:w="14504" w:type="dxa"/>
          </w:tcPr>
          <w:p w14:paraId="7B130AE3" w14:textId="77777777" w:rsidR="007E0052" w:rsidRPr="006756E2" w:rsidRDefault="007E0052" w:rsidP="006756E2">
            <w:pPr>
              <w:spacing w:after="0" w:line="240" w:lineRule="auto"/>
              <w:rPr>
                <w:b/>
                <w:sz w:val="24"/>
                <w:szCs w:val="24"/>
              </w:rPr>
            </w:pPr>
          </w:p>
          <w:p w14:paraId="2495985C" w14:textId="77777777" w:rsidR="007E0052" w:rsidRPr="006756E2" w:rsidRDefault="007E0052" w:rsidP="006756E2">
            <w:pPr>
              <w:spacing w:after="0" w:line="240" w:lineRule="auto"/>
              <w:rPr>
                <w:b/>
                <w:sz w:val="24"/>
                <w:szCs w:val="24"/>
              </w:rPr>
            </w:pPr>
          </w:p>
        </w:tc>
      </w:tr>
      <w:tr w:rsidR="007E0052" w:rsidRPr="006756E2" w14:paraId="756F7DE6" w14:textId="77777777" w:rsidTr="00814D9F">
        <w:tc>
          <w:tcPr>
            <w:tcW w:w="241" w:type="dxa"/>
          </w:tcPr>
          <w:p w14:paraId="756CA704" w14:textId="77777777" w:rsidR="007E0052" w:rsidRPr="006756E2" w:rsidRDefault="007E0052" w:rsidP="006756E2">
            <w:pPr>
              <w:spacing w:after="0" w:line="240" w:lineRule="auto"/>
              <w:rPr>
                <w:sz w:val="20"/>
                <w:szCs w:val="20"/>
              </w:rPr>
            </w:pPr>
            <w:r w:rsidRPr="006756E2">
              <w:rPr>
                <w:sz w:val="20"/>
                <w:szCs w:val="20"/>
              </w:rPr>
              <w:t>1.1</w:t>
            </w:r>
          </w:p>
        </w:tc>
        <w:tc>
          <w:tcPr>
            <w:tcW w:w="14504" w:type="dxa"/>
          </w:tcPr>
          <w:p w14:paraId="64503E36" w14:textId="77777777" w:rsidR="007E0052" w:rsidRPr="006756E2" w:rsidRDefault="007E0052" w:rsidP="006756E2">
            <w:pPr>
              <w:spacing w:after="0" w:line="240" w:lineRule="auto"/>
              <w:rPr>
                <w:b/>
                <w:sz w:val="24"/>
                <w:szCs w:val="24"/>
              </w:rPr>
            </w:pPr>
            <w:r w:rsidRPr="006756E2">
              <w:rPr>
                <w:color w:val="2E2014"/>
                <w:sz w:val="20"/>
                <w:szCs w:val="20"/>
              </w:rPr>
              <w:t>nazwę jednostki</w:t>
            </w:r>
          </w:p>
        </w:tc>
      </w:tr>
      <w:tr w:rsidR="007E0052" w:rsidRPr="006756E2" w14:paraId="348D41F4" w14:textId="77777777" w:rsidTr="00814D9F">
        <w:tc>
          <w:tcPr>
            <w:tcW w:w="241" w:type="dxa"/>
          </w:tcPr>
          <w:p w14:paraId="513DCA0E" w14:textId="77777777" w:rsidR="007E0052" w:rsidRPr="006756E2" w:rsidRDefault="007E0052" w:rsidP="006756E2">
            <w:pPr>
              <w:spacing w:after="0" w:line="240" w:lineRule="auto"/>
              <w:rPr>
                <w:b/>
                <w:sz w:val="24"/>
                <w:szCs w:val="24"/>
              </w:rPr>
            </w:pPr>
          </w:p>
        </w:tc>
        <w:tc>
          <w:tcPr>
            <w:tcW w:w="14504" w:type="dxa"/>
          </w:tcPr>
          <w:p w14:paraId="4A7D4B55" w14:textId="77777777" w:rsidR="007E0052" w:rsidRPr="00E93065" w:rsidRDefault="007E0052" w:rsidP="006756E2">
            <w:pPr>
              <w:spacing w:after="0" w:line="240" w:lineRule="auto"/>
              <w:rPr>
                <w:rFonts w:ascii="Arial Narrow" w:hAnsi="Arial Narrow"/>
                <w:b/>
              </w:rPr>
            </w:pPr>
          </w:p>
          <w:p w14:paraId="43BFEA53" w14:textId="77777777" w:rsidR="007E0052" w:rsidRPr="00E93065" w:rsidRDefault="00CB264C" w:rsidP="006756E2">
            <w:pPr>
              <w:spacing w:after="0" w:line="240" w:lineRule="auto"/>
              <w:rPr>
                <w:rFonts w:ascii="Arial Narrow" w:hAnsi="Arial Narrow"/>
                <w:b/>
              </w:rPr>
            </w:pPr>
            <w:r>
              <w:rPr>
                <w:rFonts w:ascii="Arial Narrow" w:hAnsi="Arial Narrow"/>
                <w:b/>
              </w:rPr>
              <w:t>Przedszkole Publiczne nr  14</w:t>
            </w:r>
          </w:p>
        </w:tc>
      </w:tr>
      <w:tr w:rsidR="007E0052" w:rsidRPr="006756E2" w14:paraId="10B62C65" w14:textId="77777777" w:rsidTr="00814D9F">
        <w:tc>
          <w:tcPr>
            <w:tcW w:w="241" w:type="dxa"/>
          </w:tcPr>
          <w:p w14:paraId="2A27F247" w14:textId="77777777" w:rsidR="007E0052" w:rsidRPr="006756E2" w:rsidRDefault="007E0052" w:rsidP="006756E2">
            <w:pPr>
              <w:spacing w:after="0" w:line="240" w:lineRule="auto"/>
              <w:rPr>
                <w:sz w:val="20"/>
                <w:szCs w:val="20"/>
              </w:rPr>
            </w:pPr>
            <w:r w:rsidRPr="006756E2">
              <w:rPr>
                <w:sz w:val="20"/>
                <w:szCs w:val="20"/>
              </w:rPr>
              <w:t>1.2</w:t>
            </w:r>
          </w:p>
        </w:tc>
        <w:tc>
          <w:tcPr>
            <w:tcW w:w="14504" w:type="dxa"/>
          </w:tcPr>
          <w:p w14:paraId="59864FF4" w14:textId="77777777" w:rsidR="007E0052" w:rsidRPr="006756E2" w:rsidRDefault="007E0052" w:rsidP="006756E2">
            <w:pPr>
              <w:spacing w:after="0" w:line="240" w:lineRule="auto"/>
              <w:rPr>
                <w:b/>
                <w:sz w:val="24"/>
                <w:szCs w:val="24"/>
              </w:rPr>
            </w:pPr>
            <w:r w:rsidRPr="006756E2">
              <w:rPr>
                <w:color w:val="2E2014"/>
                <w:sz w:val="20"/>
                <w:szCs w:val="20"/>
              </w:rPr>
              <w:t>siedzibę jednostki</w:t>
            </w:r>
          </w:p>
        </w:tc>
      </w:tr>
      <w:tr w:rsidR="007E0052" w:rsidRPr="006756E2" w14:paraId="26C6478C" w14:textId="77777777" w:rsidTr="00814D9F">
        <w:tc>
          <w:tcPr>
            <w:tcW w:w="241" w:type="dxa"/>
          </w:tcPr>
          <w:p w14:paraId="37D1CF9F" w14:textId="77777777" w:rsidR="007E0052" w:rsidRPr="006756E2" w:rsidRDefault="007E0052" w:rsidP="006756E2">
            <w:pPr>
              <w:spacing w:after="0" w:line="240" w:lineRule="auto"/>
              <w:rPr>
                <w:b/>
                <w:sz w:val="24"/>
                <w:szCs w:val="24"/>
              </w:rPr>
            </w:pPr>
          </w:p>
        </w:tc>
        <w:tc>
          <w:tcPr>
            <w:tcW w:w="14504" w:type="dxa"/>
          </w:tcPr>
          <w:p w14:paraId="0716D1B2" w14:textId="77777777" w:rsidR="007E0052" w:rsidRPr="006756E2" w:rsidRDefault="007E0052" w:rsidP="006756E2">
            <w:pPr>
              <w:spacing w:after="0" w:line="240" w:lineRule="auto"/>
              <w:rPr>
                <w:b/>
                <w:sz w:val="24"/>
                <w:szCs w:val="24"/>
              </w:rPr>
            </w:pPr>
          </w:p>
          <w:p w14:paraId="11773F5B" w14:textId="77777777" w:rsidR="007E0052" w:rsidRPr="006756E2" w:rsidRDefault="007E0052" w:rsidP="00CB264C">
            <w:pPr>
              <w:spacing w:after="0" w:line="240" w:lineRule="auto"/>
              <w:rPr>
                <w:b/>
                <w:sz w:val="24"/>
                <w:szCs w:val="24"/>
              </w:rPr>
            </w:pPr>
            <w:r>
              <w:rPr>
                <w:b/>
                <w:sz w:val="24"/>
                <w:szCs w:val="24"/>
              </w:rPr>
              <w:t xml:space="preserve">Włocławek, ul. </w:t>
            </w:r>
            <w:r w:rsidR="00CB264C">
              <w:rPr>
                <w:b/>
                <w:sz w:val="24"/>
                <w:szCs w:val="24"/>
              </w:rPr>
              <w:t>Hutnicza 3 a</w:t>
            </w:r>
          </w:p>
        </w:tc>
      </w:tr>
      <w:tr w:rsidR="007E0052" w:rsidRPr="006756E2" w14:paraId="35A8F932" w14:textId="77777777" w:rsidTr="00814D9F">
        <w:tc>
          <w:tcPr>
            <w:tcW w:w="241" w:type="dxa"/>
          </w:tcPr>
          <w:p w14:paraId="1FB39642" w14:textId="77777777" w:rsidR="007E0052" w:rsidRPr="006756E2" w:rsidRDefault="007E0052" w:rsidP="006756E2">
            <w:pPr>
              <w:spacing w:after="0" w:line="240" w:lineRule="auto"/>
              <w:rPr>
                <w:sz w:val="20"/>
                <w:szCs w:val="20"/>
              </w:rPr>
            </w:pPr>
            <w:r w:rsidRPr="006756E2">
              <w:rPr>
                <w:sz w:val="20"/>
                <w:szCs w:val="20"/>
              </w:rPr>
              <w:t>1.3</w:t>
            </w:r>
          </w:p>
        </w:tc>
        <w:tc>
          <w:tcPr>
            <w:tcW w:w="14504" w:type="dxa"/>
          </w:tcPr>
          <w:p w14:paraId="479837FE" w14:textId="77777777" w:rsidR="007E0052" w:rsidRPr="006756E2" w:rsidRDefault="007E0052" w:rsidP="006756E2">
            <w:pPr>
              <w:spacing w:after="0" w:line="240" w:lineRule="auto"/>
              <w:rPr>
                <w:b/>
                <w:sz w:val="24"/>
                <w:szCs w:val="24"/>
              </w:rPr>
            </w:pPr>
            <w:r w:rsidRPr="006756E2">
              <w:rPr>
                <w:color w:val="2E2014"/>
                <w:sz w:val="20"/>
                <w:szCs w:val="20"/>
              </w:rPr>
              <w:t>adres jednostki</w:t>
            </w:r>
          </w:p>
        </w:tc>
      </w:tr>
      <w:tr w:rsidR="007E0052" w:rsidRPr="006756E2" w14:paraId="3DE77D44" w14:textId="77777777" w:rsidTr="00814D9F">
        <w:tc>
          <w:tcPr>
            <w:tcW w:w="241" w:type="dxa"/>
          </w:tcPr>
          <w:p w14:paraId="2E6CB88D" w14:textId="77777777" w:rsidR="007E0052" w:rsidRPr="006756E2" w:rsidRDefault="007E0052" w:rsidP="006756E2">
            <w:pPr>
              <w:spacing w:after="0" w:line="240" w:lineRule="auto"/>
              <w:rPr>
                <w:b/>
                <w:sz w:val="24"/>
                <w:szCs w:val="24"/>
              </w:rPr>
            </w:pPr>
          </w:p>
        </w:tc>
        <w:tc>
          <w:tcPr>
            <w:tcW w:w="14504" w:type="dxa"/>
          </w:tcPr>
          <w:p w14:paraId="1BF0B458" w14:textId="77777777" w:rsidR="000C36B1" w:rsidRPr="000C36B1" w:rsidRDefault="000C36B1" w:rsidP="000C36B1">
            <w:pPr>
              <w:spacing w:after="0" w:line="240" w:lineRule="auto"/>
              <w:rPr>
                <w:rFonts w:ascii="Arial Narrow" w:hAnsi="Arial Narrow"/>
                <w:b/>
                <w:sz w:val="24"/>
                <w:szCs w:val="24"/>
              </w:rPr>
            </w:pPr>
          </w:p>
          <w:p w14:paraId="7C435381" w14:textId="77777777" w:rsidR="007E0052" w:rsidRPr="00E93065" w:rsidRDefault="000C36B1" w:rsidP="00CB264C">
            <w:pPr>
              <w:spacing w:after="0" w:line="240" w:lineRule="auto"/>
              <w:rPr>
                <w:rFonts w:ascii="Arial Narrow" w:hAnsi="Arial Narrow"/>
                <w:b/>
                <w:sz w:val="24"/>
                <w:szCs w:val="24"/>
              </w:rPr>
            </w:pPr>
            <w:r w:rsidRPr="000C36B1">
              <w:rPr>
                <w:rFonts w:ascii="Arial Narrow" w:hAnsi="Arial Narrow"/>
                <w:b/>
                <w:sz w:val="24"/>
                <w:szCs w:val="24"/>
              </w:rPr>
              <w:t>Włocławek, ul</w:t>
            </w:r>
            <w:r w:rsidR="00281EBA" w:rsidRPr="00281EBA">
              <w:rPr>
                <w:rFonts w:ascii="Arial Narrow" w:hAnsi="Arial Narrow"/>
                <w:b/>
                <w:sz w:val="24"/>
                <w:szCs w:val="24"/>
              </w:rPr>
              <w:t xml:space="preserve">. </w:t>
            </w:r>
            <w:r w:rsidR="00CB264C">
              <w:rPr>
                <w:rFonts w:ascii="Arial Narrow" w:hAnsi="Arial Narrow"/>
                <w:b/>
                <w:sz w:val="24"/>
                <w:szCs w:val="24"/>
              </w:rPr>
              <w:t>Hutnicza 3 a</w:t>
            </w:r>
          </w:p>
        </w:tc>
      </w:tr>
      <w:tr w:rsidR="007E0052" w:rsidRPr="006756E2" w14:paraId="15AE5D38" w14:textId="77777777" w:rsidTr="00814D9F">
        <w:tc>
          <w:tcPr>
            <w:tcW w:w="241" w:type="dxa"/>
          </w:tcPr>
          <w:p w14:paraId="74BD67DA" w14:textId="77777777" w:rsidR="007E0052" w:rsidRPr="006756E2" w:rsidRDefault="007E0052" w:rsidP="006756E2">
            <w:pPr>
              <w:spacing w:after="0" w:line="240" w:lineRule="auto"/>
              <w:rPr>
                <w:sz w:val="20"/>
                <w:szCs w:val="20"/>
              </w:rPr>
            </w:pPr>
            <w:r w:rsidRPr="006756E2">
              <w:rPr>
                <w:sz w:val="20"/>
                <w:szCs w:val="20"/>
              </w:rPr>
              <w:t>1.4</w:t>
            </w:r>
          </w:p>
        </w:tc>
        <w:tc>
          <w:tcPr>
            <w:tcW w:w="14504" w:type="dxa"/>
          </w:tcPr>
          <w:p w14:paraId="21460158" w14:textId="77777777" w:rsidR="007E0052" w:rsidRPr="006756E2" w:rsidRDefault="007E0052" w:rsidP="006756E2">
            <w:pPr>
              <w:spacing w:after="0" w:line="240" w:lineRule="auto"/>
              <w:rPr>
                <w:b/>
                <w:sz w:val="24"/>
                <w:szCs w:val="24"/>
              </w:rPr>
            </w:pPr>
            <w:r w:rsidRPr="006756E2">
              <w:rPr>
                <w:color w:val="2E2014"/>
                <w:sz w:val="20"/>
                <w:szCs w:val="20"/>
              </w:rPr>
              <w:t>podstawowy przedmiot działalności jednostki</w:t>
            </w:r>
          </w:p>
        </w:tc>
      </w:tr>
      <w:tr w:rsidR="007E0052" w:rsidRPr="006756E2" w14:paraId="4D5BDBB0" w14:textId="77777777" w:rsidTr="00814D9F">
        <w:trPr>
          <w:trHeight w:val="716"/>
        </w:trPr>
        <w:tc>
          <w:tcPr>
            <w:tcW w:w="241" w:type="dxa"/>
          </w:tcPr>
          <w:p w14:paraId="5D3AF56C" w14:textId="77777777" w:rsidR="007E0052" w:rsidRPr="006756E2" w:rsidRDefault="007E0052" w:rsidP="006756E2">
            <w:pPr>
              <w:spacing w:after="0" w:line="240" w:lineRule="auto"/>
              <w:rPr>
                <w:sz w:val="20"/>
                <w:szCs w:val="20"/>
              </w:rPr>
            </w:pPr>
          </w:p>
        </w:tc>
        <w:tc>
          <w:tcPr>
            <w:tcW w:w="14504" w:type="dxa"/>
            <w:vAlign w:val="center"/>
          </w:tcPr>
          <w:p w14:paraId="39E62666" w14:textId="77777777" w:rsidR="007E0052" w:rsidRPr="00C221BA" w:rsidRDefault="007E0052" w:rsidP="00CB264C">
            <w:pPr>
              <w:autoSpaceDE w:val="0"/>
              <w:autoSpaceDN w:val="0"/>
              <w:adjustRightInd w:val="0"/>
              <w:spacing w:after="0" w:line="240" w:lineRule="auto"/>
              <w:rPr>
                <w:rFonts w:ascii="Arial Narrow" w:hAnsi="Arial Narrow"/>
                <w:b/>
                <w:sz w:val="24"/>
                <w:szCs w:val="24"/>
              </w:rPr>
            </w:pPr>
            <w:r w:rsidRPr="00E93065">
              <w:rPr>
                <w:rFonts w:ascii="Arial Narrow" w:hAnsi="Arial Narrow" w:cs="TimesNewRomanPSMT"/>
                <w:b/>
                <w:sz w:val="24"/>
                <w:szCs w:val="24"/>
              </w:rPr>
              <w:t xml:space="preserve">Podstawę prawną działalności Przedszkola Publicznego Nr </w:t>
            </w:r>
            <w:r w:rsidR="00281EBA">
              <w:rPr>
                <w:rFonts w:ascii="Arial Narrow" w:hAnsi="Arial Narrow" w:cs="TimesNewRomanPSMT"/>
                <w:b/>
                <w:sz w:val="24"/>
                <w:szCs w:val="24"/>
              </w:rPr>
              <w:t>1</w:t>
            </w:r>
            <w:r w:rsidR="00CB264C">
              <w:rPr>
                <w:rFonts w:ascii="Arial Narrow" w:hAnsi="Arial Narrow" w:cs="TimesNewRomanPSMT"/>
                <w:b/>
                <w:sz w:val="24"/>
                <w:szCs w:val="24"/>
              </w:rPr>
              <w:t>4</w:t>
            </w:r>
            <w:r w:rsidRPr="00E93065">
              <w:rPr>
                <w:rFonts w:ascii="Arial Narrow" w:hAnsi="Arial Narrow" w:cs="TimesNewRomanPSMT"/>
                <w:b/>
                <w:sz w:val="24"/>
                <w:szCs w:val="24"/>
              </w:rPr>
              <w:t xml:space="preserve"> stanowi ustawa z dnia 14 grudnia 2016 r. Prawo</w:t>
            </w:r>
            <w:r>
              <w:rPr>
                <w:rFonts w:ascii="Arial Narrow" w:hAnsi="Arial Narrow" w:cs="TimesNewRomanPSMT"/>
                <w:b/>
                <w:sz w:val="24"/>
                <w:szCs w:val="24"/>
              </w:rPr>
              <w:t xml:space="preserve"> </w:t>
            </w:r>
            <w:r w:rsidRPr="00E93065">
              <w:rPr>
                <w:rFonts w:ascii="Arial Narrow" w:hAnsi="Arial Narrow" w:cs="TimesNewRomanPSMT"/>
                <w:b/>
                <w:sz w:val="24"/>
                <w:szCs w:val="24"/>
              </w:rPr>
              <w:t>Oświatowe (</w:t>
            </w:r>
            <w:r>
              <w:rPr>
                <w:rFonts w:ascii="Arial Narrow" w:hAnsi="Arial Narrow" w:cs="TimesNewRomanPSMT"/>
                <w:b/>
                <w:sz w:val="24"/>
                <w:szCs w:val="24"/>
              </w:rPr>
              <w:t xml:space="preserve"> </w:t>
            </w:r>
            <w:r w:rsidRPr="00E93065">
              <w:rPr>
                <w:rFonts w:ascii="Arial Narrow" w:hAnsi="Arial Narrow" w:cs="TimesNewRomanPSMT"/>
                <w:b/>
                <w:sz w:val="24"/>
                <w:szCs w:val="24"/>
              </w:rPr>
              <w:t xml:space="preserve">tekst jednolity Dz.U. z 2017 r. poz. 59) oraz wydane do niej przepisy wykonawcze oraz Statut Przedszkola Publicznego Nr </w:t>
            </w:r>
            <w:r w:rsidR="00281EBA">
              <w:rPr>
                <w:rFonts w:ascii="Arial Narrow" w:hAnsi="Arial Narrow" w:cs="TimesNewRomanPSMT"/>
                <w:b/>
                <w:sz w:val="24"/>
                <w:szCs w:val="24"/>
              </w:rPr>
              <w:t>1</w:t>
            </w:r>
            <w:r w:rsidR="00CB264C">
              <w:rPr>
                <w:rFonts w:ascii="Arial Narrow" w:hAnsi="Arial Narrow" w:cs="TimesNewRomanPSMT"/>
                <w:b/>
                <w:sz w:val="24"/>
                <w:szCs w:val="24"/>
              </w:rPr>
              <w:t>4</w:t>
            </w:r>
          </w:p>
        </w:tc>
      </w:tr>
      <w:tr w:rsidR="007E0052" w:rsidRPr="006756E2" w14:paraId="508E2EB0" w14:textId="77777777" w:rsidTr="00814D9F">
        <w:tc>
          <w:tcPr>
            <w:tcW w:w="241" w:type="dxa"/>
          </w:tcPr>
          <w:p w14:paraId="5807D776" w14:textId="77777777" w:rsidR="007E0052" w:rsidRPr="006756E2" w:rsidRDefault="007E0052" w:rsidP="006756E2">
            <w:pPr>
              <w:spacing w:after="0" w:line="240" w:lineRule="auto"/>
              <w:rPr>
                <w:sz w:val="20"/>
                <w:szCs w:val="20"/>
              </w:rPr>
            </w:pPr>
            <w:r w:rsidRPr="006756E2">
              <w:rPr>
                <w:sz w:val="20"/>
                <w:szCs w:val="20"/>
              </w:rPr>
              <w:t>2.</w:t>
            </w:r>
          </w:p>
        </w:tc>
        <w:tc>
          <w:tcPr>
            <w:tcW w:w="14504" w:type="dxa"/>
          </w:tcPr>
          <w:p w14:paraId="3FE1B29E" w14:textId="77777777" w:rsidR="007E0052" w:rsidRPr="006756E2" w:rsidRDefault="007E0052" w:rsidP="006756E2">
            <w:pPr>
              <w:spacing w:after="0" w:line="240" w:lineRule="auto"/>
              <w:rPr>
                <w:b/>
                <w:sz w:val="24"/>
                <w:szCs w:val="24"/>
              </w:rPr>
            </w:pPr>
            <w:r w:rsidRPr="006756E2">
              <w:rPr>
                <w:color w:val="2E2014"/>
                <w:sz w:val="20"/>
                <w:szCs w:val="20"/>
              </w:rPr>
              <w:t>wskazanie okresu objętego sprawozdaniem</w:t>
            </w:r>
          </w:p>
        </w:tc>
      </w:tr>
      <w:tr w:rsidR="007E0052" w:rsidRPr="006756E2" w14:paraId="009032FA" w14:textId="77777777" w:rsidTr="00814D9F">
        <w:trPr>
          <w:trHeight w:val="396"/>
        </w:trPr>
        <w:tc>
          <w:tcPr>
            <w:tcW w:w="241" w:type="dxa"/>
          </w:tcPr>
          <w:p w14:paraId="79A2073A" w14:textId="77777777" w:rsidR="007E0052" w:rsidRPr="006756E2" w:rsidRDefault="007E0052" w:rsidP="006756E2">
            <w:pPr>
              <w:spacing w:after="0" w:line="240" w:lineRule="auto"/>
              <w:rPr>
                <w:sz w:val="20"/>
                <w:szCs w:val="20"/>
              </w:rPr>
            </w:pPr>
          </w:p>
        </w:tc>
        <w:tc>
          <w:tcPr>
            <w:tcW w:w="14504" w:type="dxa"/>
            <w:vAlign w:val="center"/>
          </w:tcPr>
          <w:p w14:paraId="57FC2E7C" w14:textId="30A278CA" w:rsidR="007E0052" w:rsidRPr="006756E2" w:rsidRDefault="007E0052" w:rsidP="00E93065">
            <w:pPr>
              <w:spacing w:after="0" w:line="240" w:lineRule="auto"/>
              <w:rPr>
                <w:rFonts w:ascii="Arial Narrow" w:hAnsi="Arial Narrow"/>
                <w:b/>
              </w:rPr>
            </w:pPr>
            <w:r w:rsidRPr="006756E2">
              <w:rPr>
                <w:rFonts w:ascii="Arial Narrow" w:hAnsi="Arial Narrow"/>
                <w:b/>
              </w:rPr>
              <w:t>01 stycznia 20</w:t>
            </w:r>
            <w:r w:rsidR="00EA25D4">
              <w:rPr>
                <w:rFonts w:ascii="Arial Narrow" w:hAnsi="Arial Narrow"/>
                <w:b/>
              </w:rPr>
              <w:t>2</w:t>
            </w:r>
            <w:r w:rsidR="00754D04">
              <w:rPr>
                <w:rFonts w:ascii="Arial Narrow" w:hAnsi="Arial Narrow"/>
                <w:b/>
              </w:rPr>
              <w:t>5</w:t>
            </w:r>
            <w:r w:rsidR="00EA25D4">
              <w:rPr>
                <w:rFonts w:ascii="Arial Narrow" w:hAnsi="Arial Narrow"/>
                <w:b/>
              </w:rPr>
              <w:t xml:space="preserve"> </w:t>
            </w:r>
            <w:r w:rsidRPr="006756E2">
              <w:rPr>
                <w:rFonts w:ascii="Arial Narrow" w:hAnsi="Arial Narrow"/>
                <w:b/>
              </w:rPr>
              <w:t>-</w:t>
            </w:r>
            <w:r>
              <w:rPr>
                <w:rFonts w:ascii="Arial Narrow" w:hAnsi="Arial Narrow"/>
                <w:b/>
              </w:rPr>
              <w:t xml:space="preserve"> </w:t>
            </w:r>
            <w:r w:rsidRPr="006756E2">
              <w:rPr>
                <w:rFonts w:ascii="Arial Narrow" w:hAnsi="Arial Narrow"/>
                <w:b/>
              </w:rPr>
              <w:t>31 grudnia 20</w:t>
            </w:r>
            <w:r w:rsidR="00EA25D4">
              <w:rPr>
                <w:rFonts w:ascii="Arial Narrow" w:hAnsi="Arial Narrow"/>
                <w:b/>
              </w:rPr>
              <w:t>2</w:t>
            </w:r>
            <w:r w:rsidR="00754D04">
              <w:rPr>
                <w:rFonts w:ascii="Arial Narrow" w:hAnsi="Arial Narrow"/>
                <w:b/>
              </w:rPr>
              <w:t>5</w:t>
            </w:r>
          </w:p>
        </w:tc>
      </w:tr>
      <w:tr w:rsidR="007E0052" w:rsidRPr="006756E2" w14:paraId="6CF33D9E" w14:textId="77777777" w:rsidTr="00814D9F">
        <w:tc>
          <w:tcPr>
            <w:tcW w:w="241" w:type="dxa"/>
          </w:tcPr>
          <w:p w14:paraId="370051D3" w14:textId="77777777" w:rsidR="007E0052" w:rsidRPr="006756E2" w:rsidRDefault="007E0052" w:rsidP="006756E2">
            <w:pPr>
              <w:spacing w:after="0" w:line="240" w:lineRule="auto"/>
              <w:rPr>
                <w:sz w:val="20"/>
                <w:szCs w:val="20"/>
              </w:rPr>
            </w:pPr>
            <w:r w:rsidRPr="006756E2">
              <w:rPr>
                <w:sz w:val="20"/>
                <w:szCs w:val="20"/>
              </w:rPr>
              <w:t>3.</w:t>
            </w:r>
          </w:p>
        </w:tc>
        <w:tc>
          <w:tcPr>
            <w:tcW w:w="14504" w:type="dxa"/>
          </w:tcPr>
          <w:p w14:paraId="224FDD8D" w14:textId="77777777" w:rsidR="007E0052" w:rsidRPr="006756E2" w:rsidRDefault="007E0052" w:rsidP="006756E2">
            <w:pPr>
              <w:spacing w:after="0" w:line="240" w:lineRule="auto"/>
              <w:rPr>
                <w:b/>
                <w:sz w:val="24"/>
                <w:szCs w:val="24"/>
              </w:rPr>
            </w:pPr>
            <w:r w:rsidRPr="006756E2">
              <w:rPr>
                <w:color w:val="2E2014"/>
                <w:sz w:val="20"/>
                <w:szCs w:val="20"/>
              </w:rPr>
              <w:t>wskazanie,</w:t>
            </w:r>
            <w:r w:rsidRPr="006756E2">
              <w:rPr>
                <w:color w:val="2E2014"/>
                <w:spacing w:val="13"/>
                <w:sz w:val="20"/>
                <w:szCs w:val="20"/>
              </w:rPr>
              <w:t xml:space="preserve"> </w:t>
            </w:r>
            <w:r w:rsidRPr="006756E2">
              <w:rPr>
                <w:color w:val="2E2014"/>
                <w:sz w:val="20"/>
                <w:szCs w:val="20"/>
              </w:rPr>
              <w:t>że</w:t>
            </w:r>
            <w:r w:rsidRPr="006756E2">
              <w:rPr>
                <w:color w:val="2E2014"/>
                <w:spacing w:val="13"/>
                <w:sz w:val="20"/>
                <w:szCs w:val="20"/>
              </w:rPr>
              <w:t xml:space="preserve"> </w:t>
            </w:r>
            <w:r w:rsidRPr="006756E2">
              <w:rPr>
                <w:color w:val="2E2014"/>
                <w:sz w:val="20"/>
                <w:szCs w:val="20"/>
              </w:rPr>
              <w:t>sprawozdanie</w:t>
            </w:r>
            <w:r w:rsidRPr="006756E2">
              <w:rPr>
                <w:color w:val="2E2014"/>
                <w:spacing w:val="13"/>
                <w:sz w:val="20"/>
                <w:szCs w:val="20"/>
              </w:rPr>
              <w:t xml:space="preserve"> </w:t>
            </w:r>
            <w:r w:rsidRPr="006756E2">
              <w:rPr>
                <w:color w:val="2E2014"/>
                <w:sz w:val="20"/>
                <w:szCs w:val="20"/>
              </w:rPr>
              <w:t>finansowe</w:t>
            </w:r>
            <w:r w:rsidRPr="006756E2">
              <w:rPr>
                <w:color w:val="2E2014"/>
                <w:spacing w:val="13"/>
                <w:sz w:val="20"/>
                <w:szCs w:val="20"/>
              </w:rPr>
              <w:t xml:space="preserve"> </w:t>
            </w:r>
            <w:r w:rsidRPr="006756E2">
              <w:rPr>
                <w:color w:val="2E2014"/>
                <w:sz w:val="20"/>
                <w:szCs w:val="20"/>
              </w:rPr>
              <w:t>zawiera</w:t>
            </w:r>
            <w:r w:rsidRPr="006756E2">
              <w:rPr>
                <w:color w:val="2E2014"/>
                <w:spacing w:val="13"/>
                <w:sz w:val="20"/>
                <w:szCs w:val="20"/>
              </w:rPr>
              <w:t xml:space="preserve"> </w:t>
            </w:r>
            <w:r w:rsidRPr="006756E2">
              <w:rPr>
                <w:color w:val="2E2014"/>
                <w:sz w:val="20"/>
                <w:szCs w:val="20"/>
              </w:rPr>
              <w:t>dane</w:t>
            </w:r>
            <w:r w:rsidRPr="006756E2">
              <w:rPr>
                <w:color w:val="2E2014"/>
                <w:spacing w:val="13"/>
                <w:sz w:val="20"/>
                <w:szCs w:val="20"/>
              </w:rPr>
              <w:t xml:space="preserve"> </w:t>
            </w:r>
            <w:r w:rsidRPr="006756E2">
              <w:rPr>
                <w:color w:val="2E2014"/>
                <w:sz w:val="20"/>
                <w:szCs w:val="20"/>
              </w:rPr>
              <w:t>łączne</w:t>
            </w:r>
          </w:p>
        </w:tc>
      </w:tr>
      <w:tr w:rsidR="007E0052" w:rsidRPr="006756E2" w14:paraId="41A71E7A" w14:textId="77777777" w:rsidTr="00814D9F">
        <w:tc>
          <w:tcPr>
            <w:tcW w:w="241" w:type="dxa"/>
          </w:tcPr>
          <w:p w14:paraId="4A8FB69B" w14:textId="77777777" w:rsidR="007E0052" w:rsidRPr="006756E2" w:rsidRDefault="007E0052" w:rsidP="006756E2">
            <w:pPr>
              <w:spacing w:after="0" w:line="240" w:lineRule="auto"/>
              <w:rPr>
                <w:sz w:val="20"/>
                <w:szCs w:val="20"/>
              </w:rPr>
            </w:pPr>
          </w:p>
        </w:tc>
        <w:tc>
          <w:tcPr>
            <w:tcW w:w="14504" w:type="dxa"/>
          </w:tcPr>
          <w:p w14:paraId="065D3AD8" w14:textId="3AE3BEBF" w:rsidR="007E0052" w:rsidRPr="006756E2" w:rsidRDefault="0002364A" w:rsidP="006756E2">
            <w:pPr>
              <w:spacing w:after="0" w:line="240" w:lineRule="auto"/>
              <w:rPr>
                <w:b/>
                <w:sz w:val="24"/>
                <w:szCs w:val="24"/>
              </w:rPr>
            </w:pPr>
            <w:r>
              <w:rPr>
                <w:b/>
                <w:sz w:val="24"/>
                <w:szCs w:val="24"/>
              </w:rPr>
              <w:t>Nie dotyczy</w:t>
            </w:r>
          </w:p>
        </w:tc>
      </w:tr>
      <w:tr w:rsidR="007E0052" w:rsidRPr="006756E2" w14:paraId="3A392087" w14:textId="77777777" w:rsidTr="00814D9F">
        <w:tc>
          <w:tcPr>
            <w:tcW w:w="241" w:type="dxa"/>
          </w:tcPr>
          <w:p w14:paraId="4348F607" w14:textId="77777777" w:rsidR="007E0052" w:rsidRPr="006756E2" w:rsidRDefault="007E0052" w:rsidP="006756E2">
            <w:pPr>
              <w:spacing w:after="0" w:line="240" w:lineRule="auto"/>
              <w:rPr>
                <w:sz w:val="20"/>
                <w:szCs w:val="20"/>
              </w:rPr>
            </w:pPr>
            <w:r w:rsidRPr="006756E2">
              <w:rPr>
                <w:sz w:val="20"/>
                <w:szCs w:val="20"/>
              </w:rPr>
              <w:t>4.</w:t>
            </w:r>
          </w:p>
        </w:tc>
        <w:tc>
          <w:tcPr>
            <w:tcW w:w="14504" w:type="dxa"/>
          </w:tcPr>
          <w:p w14:paraId="61133DDD" w14:textId="77777777" w:rsidR="007E0052" w:rsidRPr="006756E2" w:rsidRDefault="007E0052" w:rsidP="006756E2">
            <w:pPr>
              <w:spacing w:after="0" w:line="240" w:lineRule="auto"/>
              <w:rPr>
                <w:b/>
                <w:sz w:val="24"/>
                <w:szCs w:val="24"/>
              </w:rPr>
            </w:pPr>
            <w:r w:rsidRPr="006756E2">
              <w:rPr>
                <w:color w:val="2E2014"/>
                <w:sz w:val="20"/>
                <w:szCs w:val="20"/>
              </w:rPr>
              <w:t>omówienie</w:t>
            </w:r>
            <w:r w:rsidRPr="006756E2">
              <w:rPr>
                <w:color w:val="2E2014"/>
                <w:spacing w:val="47"/>
                <w:sz w:val="20"/>
                <w:szCs w:val="20"/>
              </w:rPr>
              <w:t xml:space="preserve"> </w:t>
            </w:r>
            <w:r w:rsidRPr="006756E2">
              <w:rPr>
                <w:color w:val="2E2014"/>
                <w:sz w:val="20"/>
                <w:szCs w:val="20"/>
              </w:rPr>
              <w:t>przyjętych</w:t>
            </w:r>
            <w:r w:rsidRPr="006756E2">
              <w:rPr>
                <w:color w:val="2E2014"/>
                <w:spacing w:val="47"/>
                <w:sz w:val="20"/>
                <w:szCs w:val="20"/>
              </w:rPr>
              <w:t xml:space="preserve"> </w:t>
            </w:r>
            <w:r w:rsidRPr="006756E2">
              <w:rPr>
                <w:color w:val="2E2014"/>
                <w:sz w:val="20"/>
                <w:szCs w:val="20"/>
              </w:rPr>
              <w:t>zasad</w:t>
            </w:r>
            <w:r w:rsidRPr="006756E2">
              <w:rPr>
                <w:color w:val="2E2014"/>
                <w:spacing w:val="47"/>
                <w:sz w:val="20"/>
                <w:szCs w:val="20"/>
              </w:rPr>
              <w:t xml:space="preserve"> </w:t>
            </w:r>
            <w:r w:rsidRPr="006756E2">
              <w:rPr>
                <w:color w:val="2E2014"/>
                <w:sz w:val="20"/>
                <w:szCs w:val="20"/>
              </w:rPr>
              <w:t>(polityki)</w:t>
            </w:r>
            <w:r w:rsidRPr="006756E2">
              <w:rPr>
                <w:color w:val="2E2014"/>
                <w:spacing w:val="47"/>
                <w:sz w:val="20"/>
                <w:szCs w:val="20"/>
              </w:rPr>
              <w:t xml:space="preserve"> </w:t>
            </w:r>
            <w:r w:rsidRPr="006756E2">
              <w:rPr>
                <w:color w:val="2E2014"/>
                <w:sz w:val="20"/>
                <w:szCs w:val="20"/>
              </w:rPr>
              <w:t>rachunkowości,</w:t>
            </w:r>
            <w:r w:rsidRPr="006756E2">
              <w:rPr>
                <w:color w:val="2E2014"/>
                <w:spacing w:val="47"/>
                <w:sz w:val="20"/>
                <w:szCs w:val="20"/>
              </w:rPr>
              <w:t xml:space="preserve"> </w:t>
            </w:r>
            <w:r w:rsidRPr="006756E2">
              <w:rPr>
                <w:color w:val="2E2014"/>
                <w:sz w:val="20"/>
                <w:szCs w:val="20"/>
              </w:rPr>
              <w:t>w</w:t>
            </w:r>
            <w:r w:rsidRPr="006756E2">
              <w:rPr>
                <w:color w:val="2E2014"/>
                <w:spacing w:val="47"/>
                <w:sz w:val="20"/>
                <w:szCs w:val="20"/>
              </w:rPr>
              <w:t xml:space="preserve"> </w:t>
            </w:r>
            <w:r w:rsidRPr="006756E2">
              <w:rPr>
                <w:color w:val="2E2014"/>
                <w:sz w:val="20"/>
                <w:szCs w:val="20"/>
              </w:rPr>
              <w:t>tym</w:t>
            </w:r>
            <w:r w:rsidRPr="006756E2">
              <w:rPr>
                <w:color w:val="2E2014"/>
                <w:spacing w:val="47"/>
                <w:sz w:val="20"/>
                <w:szCs w:val="20"/>
              </w:rPr>
              <w:t xml:space="preserve"> </w:t>
            </w:r>
            <w:r w:rsidRPr="006756E2">
              <w:rPr>
                <w:color w:val="2E2014"/>
                <w:sz w:val="20"/>
                <w:szCs w:val="20"/>
              </w:rPr>
              <w:t>metod</w:t>
            </w:r>
            <w:r w:rsidRPr="006756E2">
              <w:rPr>
                <w:color w:val="2E2014"/>
                <w:spacing w:val="47"/>
                <w:sz w:val="20"/>
                <w:szCs w:val="20"/>
              </w:rPr>
              <w:t xml:space="preserve"> </w:t>
            </w:r>
            <w:r w:rsidRPr="006756E2">
              <w:rPr>
                <w:color w:val="2E2014"/>
                <w:sz w:val="20"/>
                <w:szCs w:val="20"/>
              </w:rPr>
              <w:t>wyceny</w:t>
            </w:r>
            <w:r w:rsidRPr="006756E2">
              <w:rPr>
                <w:color w:val="2E2014"/>
                <w:spacing w:val="47"/>
                <w:sz w:val="20"/>
                <w:szCs w:val="20"/>
              </w:rPr>
              <w:t xml:space="preserve"> </w:t>
            </w:r>
            <w:r w:rsidRPr="006756E2">
              <w:rPr>
                <w:color w:val="2E2014"/>
                <w:sz w:val="20"/>
                <w:szCs w:val="20"/>
              </w:rPr>
              <w:t>aktywów</w:t>
            </w:r>
            <w:r w:rsidRPr="006756E2">
              <w:rPr>
                <w:color w:val="2E2014"/>
                <w:spacing w:val="47"/>
                <w:sz w:val="20"/>
                <w:szCs w:val="20"/>
              </w:rPr>
              <w:t xml:space="preserve"> </w:t>
            </w:r>
            <w:r w:rsidRPr="006756E2">
              <w:rPr>
                <w:color w:val="2E2014"/>
                <w:sz w:val="20"/>
                <w:szCs w:val="20"/>
              </w:rPr>
              <w:t>i</w:t>
            </w:r>
            <w:r w:rsidRPr="006756E2">
              <w:rPr>
                <w:color w:val="2E2014"/>
                <w:spacing w:val="47"/>
                <w:sz w:val="20"/>
                <w:szCs w:val="20"/>
              </w:rPr>
              <w:t xml:space="preserve"> </w:t>
            </w:r>
            <w:r w:rsidRPr="006756E2">
              <w:rPr>
                <w:color w:val="2E2014"/>
                <w:sz w:val="20"/>
                <w:szCs w:val="20"/>
              </w:rPr>
              <w:t>pasywów</w:t>
            </w:r>
            <w:r w:rsidRPr="006756E2">
              <w:rPr>
                <w:color w:val="2E2014"/>
                <w:spacing w:val="47"/>
                <w:sz w:val="20"/>
                <w:szCs w:val="20"/>
              </w:rPr>
              <w:t xml:space="preserve"> </w:t>
            </w:r>
            <w:r w:rsidRPr="006756E2">
              <w:rPr>
                <w:color w:val="2E2014"/>
                <w:sz w:val="20"/>
                <w:szCs w:val="20"/>
              </w:rPr>
              <w:t>(także amortyzacji)</w:t>
            </w:r>
          </w:p>
        </w:tc>
      </w:tr>
      <w:tr w:rsidR="007E0052" w:rsidRPr="006756E2" w14:paraId="229A1D29" w14:textId="77777777" w:rsidTr="00814D9F">
        <w:tc>
          <w:tcPr>
            <w:tcW w:w="241" w:type="dxa"/>
          </w:tcPr>
          <w:p w14:paraId="3CA19B55" w14:textId="77777777" w:rsidR="007E0052" w:rsidRPr="006756E2" w:rsidRDefault="007E0052" w:rsidP="006756E2">
            <w:pPr>
              <w:spacing w:after="0" w:line="240" w:lineRule="auto"/>
              <w:rPr>
                <w:b/>
                <w:sz w:val="24"/>
                <w:szCs w:val="24"/>
              </w:rPr>
            </w:pPr>
          </w:p>
        </w:tc>
        <w:tc>
          <w:tcPr>
            <w:tcW w:w="14504" w:type="dxa"/>
          </w:tcPr>
          <w:p w14:paraId="1ED0DFE0" w14:textId="77777777" w:rsidR="007E0052" w:rsidRPr="006756E2" w:rsidRDefault="007E0052" w:rsidP="00066FB4">
            <w:pPr>
              <w:autoSpaceDE w:val="0"/>
              <w:autoSpaceDN w:val="0"/>
              <w:adjustRightInd w:val="0"/>
              <w:spacing w:after="0" w:line="240" w:lineRule="auto"/>
              <w:ind w:left="196" w:hanging="196"/>
              <w:jc w:val="both"/>
              <w:rPr>
                <w:rFonts w:ascii="Arial Narrow" w:hAnsi="Arial Narrow" w:cs="Calibri"/>
              </w:rPr>
            </w:pPr>
            <w:r w:rsidRPr="006756E2">
              <w:rPr>
                <w:rFonts w:ascii="Arial Narrow" w:hAnsi="Arial Narrow" w:cs="Calibri"/>
                <w:b/>
              </w:rPr>
              <w:t>I</w:t>
            </w:r>
            <w:r w:rsidRPr="006756E2">
              <w:rPr>
                <w:rFonts w:ascii="Arial Narrow" w:hAnsi="Arial Narrow" w:cs="Calibri"/>
              </w:rPr>
              <w:t>. Aktywa i pasywa wyceniane są przy uwzględnieniu nadrzędnych zasad rachunkowości, w sposób przewidziany ustawą o rachunkowości, z uwzględnieniem przepisów ustawy o finansach publicznych i rozporządzenia MF w sprawie rachunkowości oraz planów kont dla budżetu państwa, budżetów jednostek samorządu terytorialnego. Przyjęto następujące ustalenia:</w:t>
            </w:r>
          </w:p>
          <w:p w14:paraId="4E295F9A" w14:textId="77777777" w:rsidR="007E0052" w:rsidRPr="006756E2" w:rsidRDefault="007E0052" w:rsidP="00E83905">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1. Środki trwałe oraz wartości niematerialne i prawne wycenia się według cen nabycia, kosztów wytworzenia lub wartości przeszacowanej (po aktualizacji wyceny środków trwałych), pomniejszonych o odpisy umorzeniowe. Środki trwałe stanowiące własność jednostki otrzymane nieodpłatnie, na podstawie decyzji właściwego organu, wycenia się w wartości określonej w tej decyzji.</w:t>
            </w:r>
          </w:p>
          <w:p w14:paraId="24457EDF" w14:textId="77777777" w:rsidR="007E0052" w:rsidRPr="006756E2" w:rsidRDefault="007E0052" w:rsidP="00E83905">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2. Środki trwałe w budowie wycenia się w wysokości ogółu kosztów pozostających w bezpośrednim związku z ich wytworzeniem.</w:t>
            </w:r>
          </w:p>
          <w:p w14:paraId="19210861" w14:textId="77777777" w:rsidR="007E0052" w:rsidRPr="006756E2" w:rsidRDefault="007E0052" w:rsidP="00E83905">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3. Inwestycje krótkoterminowe wycenia się według ceny (wartości) rynkowej albo według ceny nabycia lub ceny (wartości) rynkowej, zależnie od tego, która z nich jest niższa, albo według skorygowanej ceny nabycia – jeżeli dla danego składnika aktywów został określony termin wymagalności, a krótkoterminowe inwestycje, dla których nie istnieje aktywny rynek, w inny sposób określ</w:t>
            </w:r>
            <w:r>
              <w:rPr>
                <w:rFonts w:ascii="Arial Narrow" w:hAnsi="Arial Narrow" w:cs="Calibri"/>
              </w:rPr>
              <w:t>o</w:t>
            </w:r>
            <w:r w:rsidRPr="006756E2">
              <w:rPr>
                <w:rFonts w:ascii="Arial Narrow" w:hAnsi="Arial Narrow" w:cs="Calibri"/>
              </w:rPr>
              <w:t>nej godziwej wartości.</w:t>
            </w:r>
          </w:p>
          <w:p w14:paraId="234B4323" w14:textId="77777777" w:rsidR="007E0052" w:rsidRPr="006756E2" w:rsidRDefault="007E0052" w:rsidP="00E83905">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4. Rzeczowe składniki aktywów obrotowych wycenia się według cen nabycia lub kosztów wytworzenia nie wyższych od cen sprzedaży netto na dzień bilansowy.</w:t>
            </w:r>
          </w:p>
          <w:p w14:paraId="195B5DA6" w14:textId="77777777" w:rsidR="007E0052" w:rsidRPr="006756E2" w:rsidRDefault="007E0052" w:rsidP="00E83905">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5. Należności wycenia się w kwocie wymagalnej zapłaty z zachowaniem zasady ostrożności.</w:t>
            </w:r>
          </w:p>
          <w:p w14:paraId="61246B2A" w14:textId="77777777" w:rsidR="007E0052" w:rsidRPr="006756E2" w:rsidRDefault="007E0052" w:rsidP="00E83905">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6. Zobowiązania wycenia się w kwocie wymagającej zapłaty.</w:t>
            </w:r>
          </w:p>
          <w:p w14:paraId="4D301D7F" w14:textId="77777777" w:rsidR="007E0052" w:rsidRPr="006756E2" w:rsidRDefault="007E0052" w:rsidP="00E83905">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7. Rezerwy wycenia się w uzasadnionej, wiarygodnie oszacowanej wartości.</w:t>
            </w:r>
          </w:p>
          <w:p w14:paraId="49E878EA" w14:textId="77777777" w:rsidR="007E0052" w:rsidRPr="006756E2" w:rsidRDefault="007E0052" w:rsidP="00E83905">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lastRenderedPageBreak/>
              <w:t>8. Kapitały (fundusze) własne oraz pozostałe aktywa i pasywa wycenia się w wartości nominalnej. Trwała utrata wartości zachodzi wtedy, gdy istnieje duże prawdopodobieństwo, że kontrolowany przez jednostkę składnik aktywów nie przyniesie w przyszłości w znaczącej części lub w całości przewidywanych korzyści. Uzasadnia to dokonanie odpisu aktualizującego doprowadzającego wartość składnika aktywów, wynikającą z ksiąg rachunkowych do ceny sprzedaży netto a w przypadku jej braku – do ustalonej w inny sposób wartości godziwej.</w:t>
            </w:r>
          </w:p>
          <w:p w14:paraId="7673726F" w14:textId="77777777" w:rsidR="007E0052" w:rsidRPr="006756E2" w:rsidRDefault="007E0052" w:rsidP="00E83905">
            <w:pPr>
              <w:autoSpaceDE w:val="0"/>
              <w:autoSpaceDN w:val="0"/>
              <w:adjustRightInd w:val="0"/>
              <w:spacing w:after="0" w:line="240" w:lineRule="auto"/>
              <w:ind w:left="376" w:hanging="180"/>
              <w:jc w:val="both"/>
              <w:rPr>
                <w:rFonts w:ascii="Arial Narrow" w:hAnsi="Arial Narrow" w:cs="Calibri"/>
              </w:rPr>
            </w:pPr>
            <w:r>
              <w:rPr>
                <w:rFonts w:ascii="Arial Narrow" w:hAnsi="Arial Narrow" w:cs="Calibri"/>
              </w:rPr>
              <w:t xml:space="preserve">    </w:t>
            </w:r>
            <w:r w:rsidRPr="006756E2">
              <w:rPr>
                <w:rFonts w:ascii="Arial Narrow" w:hAnsi="Arial Narrow" w:cs="Calibri"/>
              </w:rPr>
              <w:t xml:space="preserve">Wynik finansowy ustalany jest zgodnie z wariantem porównawczym rachunku zysków i strat na koncie 860 „Wynik finansowy”. W końcu roku obrotowego ujmuje się sumę poniesionych kosztów, wartość osiągniętych przychodów, otrzymane dotacje oraz pokrycie kosztów amortyzacji.  </w:t>
            </w:r>
          </w:p>
          <w:p w14:paraId="45FA0CD4" w14:textId="77777777" w:rsidR="007E0052" w:rsidRPr="006756E2" w:rsidRDefault="007E0052" w:rsidP="006756E2">
            <w:pPr>
              <w:autoSpaceDE w:val="0"/>
              <w:autoSpaceDN w:val="0"/>
              <w:adjustRightInd w:val="0"/>
              <w:spacing w:after="0" w:line="240" w:lineRule="auto"/>
              <w:jc w:val="both"/>
              <w:rPr>
                <w:rFonts w:ascii="Arial Narrow" w:hAnsi="Arial Narrow" w:cs="Calibri"/>
              </w:rPr>
            </w:pPr>
            <w:r w:rsidRPr="006756E2">
              <w:rPr>
                <w:rFonts w:ascii="Arial Narrow" w:hAnsi="Arial Narrow" w:cs="Calibri"/>
                <w:b/>
              </w:rPr>
              <w:t>II</w:t>
            </w:r>
            <w:r w:rsidRPr="006756E2">
              <w:rPr>
                <w:rFonts w:ascii="Arial Narrow" w:hAnsi="Arial Narrow" w:cs="Calibri"/>
              </w:rPr>
              <w:t>. Zasady amortyzacji (umorzenia) środków trwałych i wartości niematerialnych i prawnych.</w:t>
            </w:r>
          </w:p>
          <w:p w14:paraId="24CAE846"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lang w:eastAsia="pl-PL"/>
              </w:rPr>
            </w:pPr>
            <w:r w:rsidRPr="006756E2">
              <w:rPr>
                <w:rFonts w:ascii="Arial Narrow" w:hAnsi="Arial Narrow" w:cs="Calibri"/>
                <w:lang w:eastAsia="pl-PL"/>
              </w:rPr>
              <w:t>Przedmioty o niskiej wartości o przewidywanym okresie używania dłuższym niż rok o wartości jednostkowej poniżej 300 zł odpisuje się w koszty pod datą przekazania do używania w pełnej wartości początkowej, jako zużycie materiałów lub towarów. Kontrolę i ewidencję tych przedmiotów prowadzi się poza księgowo w sposób umożliwiający identyfikację każdego przedmiotu oraz miejsc ich użytkowania (ewidencja prowadzona jest w jednostkach obsługiwanych).</w:t>
            </w:r>
          </w:p>
          <w:p w14:paraId="173D954E"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lang w:eastAsia="pl-PL"/>
              </w:rPr>
            </w:pPr>
            <w:r w:rsidRPr="006756E2">
              <w:rPr>
                <w:rFonts w:ascii="Arial Narrow" w:hAnsi="Arial Narrow" w:cs="Calibri"/>
                <w:lang w:eastAsia="pl-PL"/>
              </w:rPr>
              <w:t>Meble, krzesła, dywany, wykładziny ewidencjonowane są na koncie 013 – pozostałe środki trwałe - bez względu na wartość.</w:t>
            </w:r>
          </w:p>
          <w:p w14:paraId="30959CF1"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lang w:eastAsia="pl-PL"/>
              </w:rPr>
            </w:pPr>
            <w:r w:rsidRPr="006756E2">
              <w:rPr>
                <w:rFonts w:ascii="Arial Narrow" w:hAnsi="Arial Narrow" w:cs="Calibri"/>
                <w:lang w:eastAsia="pl-PL"/>
              </w:rPr>
              <w:t>Środki dydaktyczne służące procesowi dydaktyczno-wychowawczemu (bez względu na wartość) umarzane jednorazowo ewidencjonuje się na koncie 013 – pozostałe środki trwałe.</w:t>
            </w:r>
          </w:p>
          <w:p w14:paraId="76B28797"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t xml:space="preserve">Przedmioty o okresie używania dłuższym niż rok o wartości od 300 zł do 10.000 zł. umarza się metodą uproszczoną, przez jednorazowy odpis w pełnej ich wartości w miesiącu zakupu i ujmuje się w ewidencji bilansowej na koncie 013 – pozostałe środki trwałe. </w:t>
            </w:r>
          </w:p>
          <w:p w14:paraId="3A0894FB"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t>Ponadto, bez względu na wartość jednorazowo umarza się:</w:t>
            </w:r>
          </w:p>
          <w:p w14:paraId="76483506"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t>1. Książki i inne zbiory biblioteczne.</w:t>
            </w:r>
          </w:p>
          <w:p w14:paraId="4B273132" w14:textId="77777777" w:rsidR="007E0052" w:rsidRPr="006756E2" w:rsidRDefault="007E0052" w:rsidP="00066FB4">
            <w:pPr>
              <w:autoSpaceDE w:val="0"/>
              <w:autoSpaceDN w:val="0"/>
              <w:adjustRightInd w:val="0"/>
              <w:spacing w:after="0" w:line="240" w:lineRule="auto"/>
              <w:ind w:left="196"/>
              <w:rPr>
                <w:rFonts w:ascii="Arial Narrow" w:hAnsi="Arial Narrow" w:cs="Calibri"/>
              </w:rPr>
            </w:pPr>
            <w:r w:rsidRPr="006756E2">
              <w:rPr>
                <w:rFonts w:ascii="Arial Narrow" w:hAnsi="Arial Narrow" w:cs="Calibri"/>
              </w:rPr>
              <w:t>2.</w:t>
            </w:r>
            <w:r>
              <w:rPr>
                <w:rFonts w:ascii="Arial Narrow" w:hAnsi="Arial Narrow" w:cs="Calibri"/>
              </w:rPr>
              <w:t xml:space="preserve"> </w:t>
            </w:r>
            <w:r w:rsidRPr="006756E2">
              <w:rPr>
                <w:rFonts w:ascii="Arial Narrow" w:hAnsi="Arial Narrow" w:cs="Calibri"/>
              </w:rPr>
              <w:t>Środki dydaktyczne służące procesowi dydaktyczno-wychowawczemu realizowanemu w szkołach i placówkach oświatowych.</w:t>
            </w:r>
          </w:p>
          <w:p w14:paraId="39973B7B"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t>3. Meble, dywany i wykładziny.</w:t>
            </w:r>
          </w:p>
          <w:p w14:paraId="79D1C23C" w14:textId="77777777" w:rsidR="007E0052" w:rsidRPr="006756E2" w:rsidRDefault="007E0052" w:rsidP="00066FB4">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 xml:space="preserve">4. Pozostałe środki trwałe oraz wartości niematerialne i prawne o wartości nieprzekraczającej wielkości ustalonej w ustawie z dnia 15 lutego 1992 r. o podatku dochodowym od osób prawnych, dla których odpisy amortyzacyjne są uznawane za koszt uzyskania przychodu w 100% ich wartości w momencie oddania do używania. </w:t>
            </w:r>
          </w:p>
          <w:p w14:paraId="7F156EDB" w14:textId="77777777" w:rsidR="007E0052" w:rsidRPr="006756E2" w:rsidRDefault="007E0052" w:rsidP="00066FB4">
            <w:pPr>
              <w:autoSpaceDE w:val="0"/>
              <w:autoSpaceDN w:val="0"/>
              <w:adjustRightInd w:val="0"/>
              <w:spacing w:after="0" w:line="240" w:lineRule="auto"/>
              <w:ind w:left="376" w:hanging="180"/>
              <w:jc w:val="both"/>
              <w:rPr>
                <w:rFonts w:ascii="Arial Narrow" w:hAnsi="Arial Narrow" w:cs="Calibri"/>
              </w:rPr>
            </w:pPr>
            <w:r>
              <w:rPr>
                <w:rFonts w:ascii="Arial Narrow" w:hAnsi="Arial Narrow" w:cs="Calibri"/>
              </w:rPr>
              <w:t xml:space="preserve">    </w:t>
            </w:r>
            <w:r w:rsidRPr="006756E2">
              <w:rPr>
                <w:rFonts w:ascii="Arial Narrow" w:hAnsi="Arial Narrow" w:cs="Calibri"/>
              </w:rPr>
              <w:t>Przedmioty o wartości powyżej 10.000 zł. zalicza się do środków trwałych i umarza metodą liniową za pomocą stawek amortyzacyjnych określonych w załączniku 1 „Wykaz rocznych stawek amortyzacyjnych” do ustawy z dnia 15.02.1992 r. o podatku dochodowym od osób prawnych (tekst jednolity Dz. U. z 2018 r. poz. 1036z późniejszymi zmianami), rozpoczynając amortyzację w miesiącu następnym, po przyjęciu środka trwałego do używania. Umorzenia dokonuje się jednorazowo za cały rok. Wartości niematerialne i prawne o cenie jednostkowej nie przekraczającej kwoty 10.000 zł odpisuje się jednorazowo w pełnej wartości w koszty. Pozostałe wartości niematerialne i prawne są umarzane według zasad i stawek amortyzacyjnych ujętych w ustawie o podatku dochodowym od osób prawnych. Na koncie 020 księguje się wartości niematerialne i prawne o przewidywanym okresie użyteczności dłuższym niż rok w sposób umożliwiający ich identyfikację oraz miejsce ich użytkowania.</w:t>
            </w:r>
          </w:p>
          <w:p w14:paraId="744AB986" w14:textId="77777777" w:rsidR="007E0052" w:rsidRPr="006756E2" w:rsidRDefault="007E0052" w:rsidP="006756E2">
            <w:pPr>
              <w:autoSpaceDE w:val="0"/>
              <w:autoSpaceDN w:val="0"/>
              <w:adjustRightInd w:val="0"/>
              <w:spacing w:after="0" w:line="240" w:lineRule="auto"/>
              <w:jc w:val="both"/>
              <w:rPr>
                <w:rFonts w:ascii="Arial Narrow" w:hAnsi="Arial Narrow" w:cs="Calibri"/>
                <w:bCs/>
              </w:rPr>
            </w:pPr>
            <w:r w:rsidRPr="006756E2">
              <w:rPr>
                <w:rFonts w:ascii="Arial Narrow" w:hAnsi="Arial Narrow" w:cs="Calibri"/>
                <w:b/>
                <w:bCs/>
              </w:rPr>
              <w:t>III.</w:t>
            </w:r>
            <w:r w:rsidRPr="006756E2">
              <w:rPr>
                <w:rFonts w:ascii="Arial Narrow" w:hAnsi="Arial Narrow" w:cs="Calibri"/>
                <w:bCs/>
              </w:rPr>
              <w:t xml:space="preserve"> Ustala się następujące techniki dokumentowania zapisów księgowych oraz stosowanych uproszczeń:</w:t>
            </w:r>
          </w:p>
          <w:p w14:paraId="71BC2E28"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t>1) Księgi rachunkowe prowadzone są w siedzibie Centrum Usług Wspólnych Placówek Oświatowych na ul. Wojska Polskiego 27 we Włocławku.</w:t>
            </w:r>
          </w:p>
          <w:p w14:paraId="5B43A4B3"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t>2) Rokiem obrotowym jest okres roku budżetowego, czyli rok kalendarzowy od 1 stycznia do 31 grudnia.</w:t>
            </w:r>
          </w:p>
          <w:p w14:paraId="4D123DB8"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t>3) Najkrótszym okresem sprawozdawczym są poszczególne miesiące.</w:t>
            </w:r>
          </w:p>
          <w:p w14:paraId="4FD69BC0" w14:textId="77777777" w:rsidR="007E0052" w:rsidRPr="006756E2" w:rsidRDefault="007E0052" w:rsidP="00066FB4">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 xml:space="preserve">4) Ostateczne zamknięcie i otwarcie ksiąg rachunkowych jednostki kontynuującej działalność powinno nastąpić ciągu 15 dni od dnia zatwierdzenia sprawozdania finansowego </w:t>
            </w:r>
            <w:r>
              <w:rPr>
                <w:rFonts w:ascii="Arial Narrow" w:hAnsi="Arial Narrow" w:cs="Calibri"/>
              </w:rPr>
              <w:t xml:space="preserve">  </w:t>
            </w:r>
            <w:r w:rsidRPr="006756E2">
              <w:rPr>
                <w:rFonts w:ascii="Arial Narrow" w:hAnsi="Arial Narrow" w:cs="Calibri"/>
              </w:rPr>
              <w:t>za rok obrotowy Gminy Miasta Włocławek,</w:t>
            </w:r>
          </w:p>
          <w:p w14:paraId="772201C5"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t>5) Księgi rachunkowe prowadzi się w języku polskim.</w:t>
            </w:r>
          </w:p>
          <w:p w14:paraId="6EAAC76B" w14:textId="77777777" w:rsidR="007E0052" w:rsidRPr="006756E2" w:rsidRDefault="007E0052" w:rsidP="00066FB4">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6) Podstawę zapisów w księgach rachunkowych stanowią dowody księgowe stwierdzające dokonanie operacji gospodarczej, zwane „dowodami źródłowymi”, zapisy zdarzeń gospodarczych w księgach rachunkowych ujmuje się w kolejności dat ich powstawania, co najmniej z podziałem na poszczególne okresy sprawozdawcze.</w:t>
            </w:r>
          </w:p>
          <w:p w14:paraId="28B14098"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t>7) Wykazane w księgach rachunkowych na dzień ich zamknięcia stany aktywów i pasywów, ujmuje się w tej samej wysokości w bilansie otwarcia następnego roku obrotowego.</w:t>
            </w:r>
          </w:p>
          <w:p w14:paraId="3307D046" w14:textId="77777777" w:rsidR="007E0052" w:rsidRPr="006756E2" w:rsidRDefault="007E0052" w:rsidP="00066FB4">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8) Księgi rachunkowe prowadzi się techniką komputerową, dopuszcza się prowadzenie przy pomocy komputera lub techniką ręczną księgi inwentarzowe, ewidencje magazynowe, ewidencje pozabilansowe przedmiotów które nie są ewidencjonowane na kontach księgowych (opisane ewidencje podlegają nie rzadziej niż na koniec roku obrotowego weryfikacji i uzgodnieniu ze stanem na kontach księgowych).</w:t>
            </w:r>
          </w:p>
          <w:p w14:paraId="4DCDEB17"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lastRenderedPageBreak/>
              <w:t>9) Księgi rachunkowe obejmują zbiory zapisów księgowych, obrotów i sald, które tworzą:</w:t>
            </w:r>
          </w:p>
          <w:p w14:paraId="6FC0AD24" w14:textId="77777777" w:rsidR="007E0052" w:rsidRPr="006756E2" w:rsidRDefault="007E0052"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  dziennik,</w:t>
            </w:r>
          </w:p>
          <w:p w14:paraId="4DBF2B79" w14:textId="77777777" w:rsidR="007E0052" w:rsidRPr="006756E2" w:rsidRDefault="007E0052"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 księgę główną (ewidencji syntetycznej) w której obowiązuje ujęcie każdej operacji zgodnie z zasadą podwójnego zapisu (</w:t>
            </w:r>
            <w:proofErr w:type="spellStart"/>
            <w:r w:rsidRPr="006756E2">
              <w:rPr>
                <w:rFonts w:ascii="Arial Narrow" w:hAnsi="Arial Narrow" w:cs="Calibri"/>
              </w:rPr>
              <w:t>Wn</w:t>
            </w:r>
            <w:proofErr w:type="spellEnd"/>
            <w:r w:rsidRPr="006756E2">
              <w:rPr>
                <w:rFonts w:ascii="Arial Narrow" w:hAnsi="Arial Narrow" w:cs="Calibri"/>
              </w:rPr>
              <w:t xml:space="preserve"> – Ma),</w:t>
            </w:r>
          </w:p>
          <w:p w14:paraId="39F3A24A" w14:textId="77777777" w:rsidR="007E0052" w:rsidRPr="006756E2" w:rsidRDefault="007E0052"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 księgi pomocnicze (analityczne),</w:t>
            </w:r>
          </w:p>
          <w:p w14:paraId="52A5C8D9" w14:textId="77777777" w:rsidR="007E0052" w:rsidRPr="006756E2" w:rsidRDefault="007E0052"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 zestawienie obrotów i sald księgi głównej i ksiąg pomocniczych,</w:t>
            </w:r>
          </w:p>
          <w:p w14:paraId="3D17101D" w14:textId="77777777" w:rsidR="007E0052" w:rsidRPr="006756E2" w:rsidRDefault="007E0052"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 wykaz składników aktywów i pasywów (inwentarz).</w:t>
            </w:r>
          </w:p>
          <w:p w14:paraId="38D1F5DD" w14:textId="77777777" w:rsidR="007E0052" w:rsidRPr="006756E2" w:rsidRDefault="007E0052" w:rsidP="00066FB4">
            <w:pPr>
              <w:autoSpaceDE w:val="0"/>
              <w:autoSpaceDN w:val="0"/>
              <w:adjustRightInd w:val="0"/>
              <w:spacing w:after="0" w:line="240" w:lineRule="auto"/>
              <w:ind w:left="376"/>
              <w:rPr>
                <w:rFonts w:ascii="Arial Narrow" w:hAnsi="Arial Narrow" w:cs="Calibri"/>
              </w:rPr>
            </w:pPr>
            <w:r w:rsidRPr="006756E2">
              <w:rPr>
                <w:rFonts w:ascii="Arial Narrow" w:hAnsi="Arial Narrow" w:cs="Calibri"/>
              </w:rPr>
              <w:t>Przy prowadzeniu ksiąg rachunkowych przy użyciu komputera za równoważne z nimi uważa się odpowiednie zasoby informacyjne rachunkowości, zorganizowane w formie oddzielnych komputerowych zbiorów danych, należy zapewnić automatyczną kontrolę ciągłości zapisów, przenoszenie obrotów i sald. Wydruki komputerowe ksiąg rachunkowych powinny składać się z automatyczne numerowanych stron oraz być sumowane w sposób ciągły. Księgi rachunkowe należy wydrukować nie później niż na koniec roku obrotowego. Za równoważne z wydrukiem uznaje się przeniesienie treści ksiąg rachunkowych na informatyczny nośnik danych, zawierający trwałość zapisu informacji na czas nie krótszy od wymaganego dla przechowywania ksiąg rachunkowych. Zapisy w księgach powinny być uporządkowane chronologicznie i systematycznie według kryteriów klasyfikacyjnych umożliwiających sporządzenie obowiązujących przez jednostkę sprawozdań finansowych, budżetowych i innych.</w:t>
            </w:r>
          </w:p>
          <w:p w14:paraId="69D1E424"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t>10) Zapisy w księgach rachunkowych dokonuje się na podstawie dowodów księgowych:</w:t>
            </w:r>
          </w:p>
          <w:p w14:paraId="342A3682" w14:textId="77777777" w:rsidR="007E0052" w:rsidRPr="006756E2" w:rsidRDefault="007E0052"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 zewnętrznych (otrzymywanych od kontrahentów - przekazywanych w oryginale kontrahentom),</w:t>
            </w:r>
          </w:p>
          <w:p w14:paraId="5279F59D" w14:textId="77777777" w:rsidR="007E0052" w:rsidRPr="006756E2" w:rsidRDefault="007E0052"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 wewnętrznych – (dotyczące operacji wewnątrz jednostki).</w:t>
            </w:r>
          </w:p>
          <w:p w14:paraId="2BD06074" w14:textId="77777777" w:rsidR="007E0052" w:rsidRPr="006756E2" w:rsidRDefault="007E0052"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Każdy dowód księgowy odzwierciedla rzeczywisty przebieg operacji gospodarczej wolny od błędów rachunkowych. Jeżeli jedną operację dokumentuje więcej niż jeden dowód, dopuszcza się stosowanie uproszczeń polegających na zbiorczym księgowaniu operacji gospodarczych jednorodnych przeprowadzanych w ciągu dnia. Dowód jest oznaczony numerem umożliwiającym powiązanie dowodu z zapisami księgowymi, numery nadawane są przez program FK, zgodnie z nadanymi wzorcami w systemie. Identyfikator nadawany przez system FK wpisywany jest na dowodzie księgowym w prawym dolnym rogu. Dokumenty źródłowe system FK numeruje automatycznie po zamknięciu roku obrotowego, numery wpisuje się w prawym górnym rogu dokumentu źródłowego.</w:t>
            </w:r>
          </w:p>
          <w:p w14:paraId="74110280"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t>11) Konta syntetyczne oznaczone są symbolami trzycyfrowymi.</w:t>
            </w:r>
          </w:p>
          <w:p w14:paraId="4B99E9D3" w14:textId="77777777" w:rsidR="007E0052" w:rsidRPr="006756E2" w:rsidRDefault="007E0052" w:rsidP="00066FB4">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12) Księgi rachunkowe prowadzi się rzetelnie, sprawdzalnie i bieżąco, właściwie kwalifikując dowody księgowe w odniesieniu do klasyfikacji budżetowej oraz zakładowego planu kont.</w:t>
            </w:r>
          </w:p>
          <w:p w14:paraId="6AAC3145" w14:textId="77777777" w:rsidR="007E0052" w:rsidRPr="006756E2" w:rsidRDefault="007E0052" w:rsidP="00066FB4">
            <w:pPr>
              <w:autoSpaceDE w:val="0"/>
              <w:autoSpaceDN w:val="0"/>
              <w:adjustRightInd w:val="0"/>
              <w:spacing w:after="0" w:line="240" w:lineRule="auto"/>
              <w:ind w:left="376" w:hanging="180"/>
              <w:rPr>
                <w:rFonts w:ascii="Arial Narrow" w:hAnsi="Arial Narrow" w:cs="Calibri"/>
              </w:rPr>
            </w:pPr>
            <w:r w:rsidRPr="006756E2">
              <w:rPr>
                <w:rFonts w:ascii="Arial Narrow" w:hAnsi="Arial Narrow" w:cs="Calibri"/>
              </w:rPr>
              <w:t>13)</w:t>
            </w:r>
            <w:r>
              <w:rPr>
                <w:rFonts w:ascii="Arial Narrow" w:hAnsi="Arial Narrow" w:cs="Calibri"/>
              </w:rPr>
              <w:t xml:space="preserve"> </w:t>
            </w:r>
            <w:r w:rsidRPr="006756E2">
              <w:rPr>
                <w:rFonts w:ascii="Arial Narrow" w:hAnsi="Arial Narrow" w:cs="Calibri"/>
              </w:rPr>
              <w:t>Prowadzone są dzienniki częściowe dla określonych grup rodzajowych zdarzeń: budżet, dochody (w jednostkach z odrębnym rachunkiem bankowym dla ewidencji dochodów budżetowych), WRDO rachunek wydzielony, ZFŚS oraz dzienniki częściowe dostosowane do potrzeb jednostki realizującej projekty (symbole dzienników częściowych ujednolicono we wszystkich jednostkach, do dzienników dotyczących realizacji projektów nazwy dzienników stanowią skrót nazwy projektu).</w:t>
            </w:r>
          </w:p>
          <w:p w14:paraId="6AEB1A4D"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t>14) Rozliczanie i grupowanie kosztów następuje na kontach rodzajowych zespołu „4” z zachowaniem zgodności wydatków za dany rok.</w:t>
            </w:r>
          </w:p>
          <w:p w14:paraId="585CEDF0"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t>15) Dochody i wydatki budżetowe klasyfikuje się według:</w:t>
            </w:r>
          </w:p>
          <w:p w14:paraId="0020F4AC" w14:textId="77777777" w:rsidR="007E0052" w:rsidRPr="006756E2" w:rsidRDefault="007E0052"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  działów i rozdziałów – określających rodzaj działalności,</w:t>
            </w:r>
          </w:p>
          <w:p w14:paraId="0B570DDB" w14:textId="77777777" w:rsidR="007E0052" w:rsidRPr="006756E2" w:rsidRDefault="007E0052" w:rsidP="00066FB4">
            <w:pPr>
              <w:autoSpaceDE w:val="0"/>
              <w:autoSpaceDN w:val="0"/>
              <w:adjustRightInd w:val="0"/>
              <w:spacing w:after="0" w:line="240" w:lineRule="auto"/>
              <w:ind w:left="376"/>
              <w:rPr>
                <w:rFonts w:ascii="Arial Narrow" w:hAnsi="Arial Narrow" w:cs="Calibri"/>
              </w:rPr>
            </w:pPr>
            <w:r w:rsidRPr="006756E2">
              <w:rPr>
                <w:rFonts w:ascii="Arial Narrow" w:hAnsi="Arial Narrow" w:cs="Calibri"/>
              </w:rPr>
              <w:t>-  paragrafów - określających rodzaj dochodu lub wydatku, zgodnie z obowiązującą klasyfikacją budżetową,</w:t>
            </w:r>
          </w:p>
          <w:p w14:paraId="25BB33D9" w14:textId="77777777" w:rsidR="007E0052" w:rsidRPr="006756E2" w:rsidRDefault="007E0052" w:rsidP="00066FB4">
            <w:pPr>
              <w:autoSpaceDE w:val="0"/>
              <w:autoSpaceDN w:val="0"/>
              <w:adjustRightInd w:val="0"/>
              <w:spacing w:after="0" w:line="240" w:lineRule="auto"/>
              <w:ind w:left="376"/>
              <w:rPr>
                <w:rFonts w:ascii="Arial Narrow" w:hAnsi="Arial Narrow" w:cs="Calibri"/>
              </w:rPr>
            </w:pPr>
            <w:r w:rsidRPr="006756E2">
              <w:rPr>
                <w:rFonts w:ascii="Arial Narrow" w:hAnsi="Arial Narrow" w:cs="Calibri"/>
              </w:rPr>
              <w:t>-  pozycji – uszczegółowienie dochodów i wydatków do potrzeb analiz i sprawozdań.</w:t>
            </w:r>
          </w:p>
          <w:p w14:paraId="19C0D0E9" w14:textId="77777777" w:rsidR="007E0052" w:rsidRPr="006756E2" w:rsidRDefault="007E0052" w:rsidP="00066FB4">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16) Wydatki budżetowe są realizowane:</w:t>
            </w:r>
          </w:p>
          <w:p w14:paraId="151B3102" w14:textId="77777777" w:rsidR="007E0052" w:rsidRPr="006756E2" w:rsidRDefault="007E0052"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 w sposób celowy i oszczędny,</w:t>
            </w:r>
          </w:p>
          <w:p w14:paraId="4F33D7F4" w14:textId="77777777" w:rsidR="007E0052" w:rsidRPr="006756E2" w:rsidRDefault="007E0052"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 umożliwiający terminową realizację zadań,</w:t>
            </w:r>
          </w:p>
          <w:p w14:paraId="12F09302" w14:textId="77777777" w:rsidR="007E0052" w:rsidRPr="006756E2" w:rsidRDefault="007E0052"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 w wysokości i terminach wynikających z wcześniej zaciągniętych zobowiązań,</w:t>
            </w:r>
          </w:p>
          <w:p w14:paraId="324469FA" w14:textId="77777777" w:rsidR="007E0052" w:rsidRPr="006756E2" w:rsidRDefault="007E0052"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 zgodnie z zasadami określonymi w przepisach o zamówieniach publicznych,</w:t>
            </w:r>
          </w:p>
          <w:p w14:paraId="05A262C8" w14:textId="77777777" w:rsidR="007E0052" w:rsidRPr="006756E2" w:rsidRDefault="007E0052"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 nie powodując naruszeń dyscypliny budżetowej w rozumieniu Ustawy o odpowiedzialności za naruszenie dyscypliny finansów publicznych.</w:t>
            </w:r>
          </w:p>
          <w:p w14:paraId="41B446A8" w14:textId="77777777" w:rsidR="007E0052" w:rsidRPr="006756E2" w:rsidRDefault="007E0052" w:rsidP="00066FB4">
            <w:pPr>
              <w:autoSpaceDE w:val="0"/>
              <w:autoSpaceDN w:val="0"/>
              <w:adjustRightInd w:val="0"/>
              <w:spacing w:after="0" w:line="240" w:lineRule="auto"/>
              <w:ind w:left="556" w:hanging="360"/>
              <w:jc w:val="both"/>
              <w:rPr>
                <w:rFonts w:ascii="Arial Narrow" w:hAnsi="Arial Narrow" w:cs="Calibri"/>
              </w:rPr>
            </w:pPr>
            <w:r w:rsidRPr="006756E2">
              <w:rPr>
                <w:rFonts w:ascii="Arial Narrow" w:hAnsi="Arial Narrow" w:cs="Calibri"/>
              </w:rPr>
              <w:t xml:space="preserve">17) Korygowanie zapisów po zamknięciu okresu sprawozdawczego (miesiąca) dokonuje się poprzez zapis ujemny (tzw. czerwone storno) na tych samych stronach kont na których nastąpił błędny zapis na podstawie dowodu wewnętrznego </w:t>
            </w:r>
            <w:proofErr w:type="spellStart"/>
            <w:r w:rsidRPr="006756E2">
              <w:rPr>
                <w:rFonts w:ascii="Arial Narrow" w:hAnsi="Arial Narrow" w:cs="Calibri"/>
              </w:rPr>
              <w:t>Pk</w:t>
            </w:r>
            <w:proofErr w:type="spellEnd"/>
            <w:r w:rsidRPr="006756E2">
              <w:rPr>
                <w:rFonts w:ascii="Arial Narrow" w:hAnsi="Arial Narrow" w:cs="Calibri"/>
              </w:rPr>
              <w:t xml:space="preserve"> – polecenie księgowania podpisanych przez pracowników sporządzających dokument PK. Zapewnia to prawidłową wysokość obrotów i czytelność zapisów księgowych. Błędy w dowodach wewnętrznych mogą być poprawiane przez skreślenie błędnej treści lub kwoty z </w:t>
            </w:r>
            <w:r w:rsidRPr="006756E2">
              <w:rPr>
                <w:rFonts w:ascii="Arial Narrow" w:hAnsi="Arial Narrow" w:cs="Calibri"/>
              </w:rPr>
              <w:lastRenderedPageBreak/>
              <w:t>utrzymaniem czytelności błędnego zapisu i wpisanie poprawnej treści. Za niedopuszczalne uznaje się dokonywanie w dowodach księgowych wymazywania, przeróbek lub poprawiania pojedynczych liter lub cyfr.</w:t>
            </w:r>
          </w:p>
          <w:p w14:paraId="3C07771E" w14:textId="77777777" w:rsidR="007E0052" w:rsidRPr="006756E2" w:rsidRDefault="007E0052" w:rsidP="00066FB4">
            <w:pPr>
              <w:autoSpaceDE w:val="0"/>
              <w:autoSpaceDN w:val="0"/>
              <w:adjustRightInd w:val="0"/>
              <w:spacing w:after="0" w:line="240" w:lineRule="auto"/>
              <w:ind w:left="556" w:hanging="360"/>
              <w:jc w:val="both"/>
              <w:rPr>
                <w:rFonts w:ascii="Arial Narrow" w:hAnsi="Arial Narrow" w:cs="Calibri"/>
              </w:rPr>
            </w:pPr>
            <w:r w:rsidRPr="006756E2">
              <w:rPr>
                <w:rFonts w:ascii="Arial Narrow" w:hAnsi="Arial Narrow" w:cs="Calibri"/>
              </w:rPr>
              <w:t>18) Zakup środków żywności ewidencjonuje się na koncie 310 „Materiały”, do którego prowadzona jest ewidencja analityczna w jednostkach obsługiwanych prowadzących żywienie. Pracownik jednostki obsługiwanej sporządza zestawienia miesięczne ilości i wartości artykułów żywnościowych, które są przekazywane do CUWPO celem uzgodnienia ewidencji analitycznej z syntetyczną oraz stanów magazynu na koniec miesiąca. Cenę ewidencyjną materiałów stanowi cena zakupu brutto. Na dzień bilansowy zapas materiałów w magazynie wycenia się w cenie zakupu brutto.</w:t>
            </w:r>
          </w:p>
          <w:p w14:paraId="05719CCF" w14:textId="77777777" w:rsidR="007E0052" w:rsidRPr="006756E2" w:rsidRDefault="007E0052" w:rsidP="00E83905">
            <w:pPr>
              <w:autoSpaceDE w:val="0"/>
              <w:autoSpaceDN w:val="0"/>
              <w:adjustRightInd w:val="0"/>
              <w:spacing w:after="0" w:line="240" w:lineRule="auto"/>
              <w:ind w:left="556" w:hanging="360"/>
              <w:jc w:val="both"/>
              <w:rPr>
                <w:rFonts w:ascii="Arial Narrow" w:hAnsi="Arial Narrow" w:cs="Calibri"/>
              </w:rPr>
            </w:pPr>
            <w:r w:rsidRPr="006756E2">
              <w:rPr>
                <w:rFonts w:ascii="Arial Narrow" w:hAnsi="Arial Narrow" w:cs="Calibri"/>
              </w:rPr>
              <w:t>19) Dopuszcza się księgowanie bezpośrednio w koszty wartości zużycia materiałów pozostałych, a pozostające na koniec roku zapasy zostaną objęte korektą kosztów w odniesieniu na magazyn (konto 310).</w:t>
            </w:r>
          </w:p>
          <w:p w14:paraId="72995BAE" w14:textId="77777777" w:rsidR="007E0052" w:rsidRPr="006756E2" w:rsidRDefault="007E0052" w:rsidP="00E83905">
            <w:pPr>
              <w:autoSpaceDE w:val="0"/>
              <w:autoSpaceDN w:val="0"/>
              <w:adjustRightInd w:val="0"/>
              <w:spacing w:after="0" w:line="240" w:lineRule="auto"/>
              <w:ind w:left="556" w:hanging="360"/>
              <w:jc w:val="both"/>
              <w:rPr>
                <w:rFonts w:ascii="Arial Narrow" w:hAnsi="Arial Narrow" w:cs="Calibri"/>
              </w:rPr>
            </w:pPr>
            <w:r w:rsidRPr="006756E2">
              <w:rPr>
                <w:rFonts w:ascii="Arial Narrow" w:hAnsi="Arial Narrow" w:cs="Calibri"/>
              </w:rPr>
              <w:t>20) Przyjęte w zakładowym planie kont rozwiązania należy stosować w sposób ciągły, dokonując w kolejnych latach obrotowych jednakowego grupowania operacji gospodarczych, wyceny aktywów i pasywów, w tym także odpisów amortyzacyjnych i umorzeniowych. Wynik finansowy należy ustalać oraz sporządzać sprawozdawczość tak, aby za kolejne lata informacje te były porównywalne.</w:t>
            </w:r>
          </w:p>
          <w:p w14:paraId="005F220B" w14:textId="77777777" w:rsidR="007E0052" w:rsidRPr="006756E2" w:rsidRDefault="007E0052" w:rsidP="00E83905">
            <w:pPr>
              <w:autoSpaceDE w:val="0"/>
              <w:autoSpaceDN w:val="0"/>
              <w:adjustRightInd w:val="0"/>
              <w:spacing w:after="0" w:line="240" w:lineRule="auto"/>
              <w:ind w:left="556" w:hanging="360"/>
              <w:jc w:val="both"/>
              <w:rPr>
                <w:rFonts w:ascii="Arial Narrow" w:hAnsi="Arial Narrow" w:cs="Calibri"/>
              </w:rPr>
            </w:pPr>
            <w:r w:rsidRPr="006756E2">
              <w:rPr>
                <w:rFonts w:ascii="Arial Narrow" w:hAnsi="Arial Narrow" w:cs="Calibri"/>
              </w:rPr>
              <w:t>21) Stosowanie dowodów zastępczych – (art. 20 ust. 3 pkt. 3 ustawy) i jego określenie. W uzasadnionych przypadkach w razie braku możliwości uzyskania źródłowego dowodu księgowego, stosuje się dowód zastępczy w postaci dokumentu poświadczającego zakup lub wykonanie usługi wystawionego przez uprawnioną osobę. Dowód ten podlega sprawdzeniu i podpisaniu pod względem merytorycznym, formalno-rachunkowym oraz akceptacji przez głównego księgowego lub osobę upoważnioną i kierownika jednostki.</w:t>
            </w:r>
          </w:p>
          <w:p w14:paraId="5CA9AEFA" w14:textId="77777777" w:rsidR="007E0052" w:rsidRPr="006756E2" w:rsidRDefault="007E0052" w:rsidP="00E83905">
            <w:pPr>
              <w:autoSpaceDE w:val="0"/>
              <w:autoSpaceDN w:val="0"/>
              <w:adjustRightInd w:val="0"/>
              <w:spacing w:after="0" w:line="240" w:lineRule="auto"/>
              <w:ind w:left="556"/>
              <w:jc w:val="both"/>
              <w:rPr>
                <w:rFonts w:ascii="Arial Narrow" w:hAnsi="Arial Narrow" w:cs="Calibri"/>
              </w:rPr>
            </w:pPr>
            <w:r w:rsidRPr="006756E2">
              <w:rPr>
                <w:rFonts w:ascii="Arial Narrow" w:hAnsi="Arial Narrow" w:cs="Calibri"/>
              </w:rPr>
              <w:t>Szczególnie dowodami zastępczymi dokumentowane są:</w:t>
            </w:r>
          </w:p>
          <w:p w14:paraId="74AA8263" w14:textId="77777777" w:rsidR="007E0052" w:rsidRPr="006756E2" w:rsidRDefault="007E0052" w:rsidP="00E83905">
            <w:pPr>
              <w:numPr>
                <w:ilvl w:val="0"/>
                <w:numId w:val="2"/>
              </w:numPr>
              <w:autoSpaceDE w:val="0"/>
              <w:autoSpaceDN w:val="0"/>
              <w:adjustRightInd w:val="0"/>
              <w:spacing w:after="0" w:line="240" w:lineRule="auto"/>
              <w:ind w:left="556" w:firstLine="0"/>
              <w:jc w:val="both"/>
              <w:rPr>
                <w:rFonts w:ascii="Arial Narrow" w:hAnsi="Arial Narrow" w:cs="Calibri"/>
              </w:rPr>
            </w:pPr>
            <w:r w:rsidRPr="006756E2">
              <w:rPr>
                <w:rFonts w:ascii="Arial Narrow" w:hAnsi="Arial Narrow" w:cs="Calibri"/>
              </w:rPr>
              <w:t>różne opłaty (sądowe itp.),</w:t>
            </w:r>
          </w:p>
          <w:p w14:paraId="4C5908D3" w14:textId="77777777" w:rsidR="007E0052" w:rsidRPr="006756E2" w:rsidRDefault="007E0052" w:rsidP="00E83905">
            <w:pPr>
              <w:numPr>
                <w:ilvl w:val="0"/>
                <w:numId w:val="2"/>
              </w:numPr>
              <w:autoSpaceDE w:val="0"/>
              <w:autoSpaceDN w:val="0"/>
              <w:adjustRightInd w:val="0"/>
              <w:spacing w:after="0" w:line="240" w:lineRule="auto"/>
              <w:ind w:left="556" w:firstLine="0"/>
              <w:jc w:val="both"/>
              <w:rPr>
                <w:rFonts w:ascii="Arial Narrow" w:hAnsi="Arial Narrow" w:cs="Calibri"/>
              </w:rPr>
            </w:pPr>
            <w:r w:rsidRPr="006756E2">
              <w:rPr>
                <w:rFonts w:ascii="Arial Narrow" w:hAnsi="Arial Narrow" w:cs="Calibri"/>
              </w:rPr>
              <w:t>pokwitowania za parkingi</w:t>
            </w:r>
          </w:p>
          <w:p w14:paraId="0EB4600C" w14:textId="77777777" w:rsidR="007E0052" w:rsidRPr="006756E2" w:rsidRDefault="007E0052" w:rsidP="00E83905">
            <w:pPr>
              <w:numPr>
                <w:ilvl w:val="0"/>
                <w:numId w:val="2"/>
              </w:numPr>
              <w:autoSpaceDE w:val="0"/>
              <w:autoSpaceDN w:val="0"/>
              <w:adjustRightInd w:val="0"/>
              <w:spacing w:after="0" w:line="240" w:lineRule="auto"/>
              <w:ind w:left="556" w:firstLine="0"/>
              <w:jc w:val="both"/>
              <w:rPr>
                <w:rFonts w:ascii="Arial Narrow" w:hAnsi="Arial Narrow" w:cs="Calibri"/>
              </w:rPr>
            </w:pPr>
            <w:r w:rsidRPr="006756E2">
              <w:rPr>
                <w:rFonts w:ascii="Arial Narrow" w:hAnsi="Arial Narrow" w:cs="Calibri"/>
              </w:rPr>
              <w:t>opłaty za przejazdy autostradami,</w:t>
            </w:r>
          </w:p>
          <w:p w14:paraId="38D55439" w14:textId="77777777" w:rsidR="007E0052" w:rsidRPr="006756E2" w:rsidRDefault="007E0052" w:rsidP="00E83905">
            <w:pPr>
              <w:numPr>
                <w:ilvl w:val="0"/>
                <w:numId w:val="1"/>
              </w:numPr>
              <w:autoSpaceDE w:val="0"/>
              <w:autoSpaceDN w:val="0"/>
              <w:adjustRightInd w:val="0"/>
              <w:spacing w:after="0" w:line="240" w:lineRule="auto"/>
              <w:ind w:left="556" w:firstLine="0"/>
              <w:jc w:val="both"/>
              <w:rPr>
                <w:rFonts w:ascii="Arial Narrow" w:hAnsi="Arial Narrow" w:cs="Calibri"/>
              </w:rPr>
            </w:pPr>
            <w:r w:rsidRPr="006756E2">
              <w:rPr>
                <w:rFonts w:ascii="Arial Narrow" w:hAnsi="Arial Narrow" w:cs="Calibri"/>
              </w:rPr>
              <w:t>opłaty za abonament radiowo-telewizyjny,</w:t>
            </w:r>
          </w:p>
          <w:p w14:paraId="6B0CDA75" w14:textId="77777777" w:rsidR="007E0052" w:rsidRPr="006756E2" w:rsidRDefault="007E0052" w:rsidP="00E83905">
            <w:pPr>
              <w:numPr>
                <w:ilvl w:val="0"/>
                <w:numId w:val="1"/>
              </w:numPr>
              <w:autoSpaceDE w:val="0"/>
              <w:autoSpaceDN w:val="0"/>
              <w:adjustRightInd w:val="0"/>
              <w:spacing w:after="0" w:line="240" w:lineRule="auto"/>
              <w:ind w:left="556" w:firstLine="0"/>
              <w:jc w:val="both"/>
              <w:rPr>
                <w:rFonts w:ascii="Arial Narrow" w:hAnsi="Arial Narrow" w:cs="Calibri"/>
              </w:rPr>
            </w:pPr>
            <w:r w:rsidRPr="006756E2">
              <w:rPr>
                <w:rFonts w:ascii="Arial Narrow" w:hAnsi="Arial Narrow" w:cs="Calibri"/>
              </w:rPr>
              <w:t>opłaty za udział w targach szkół i placówek,</w:t>
            </w:r>
          </w:p>
          <w:p w14:paraId="6725ACD8" w14:textId="77777777" w:rsidR="007E0052" w:rsidRPr="006756E2" w:rsidRDefault="007E0052" w:rsidP="00E83905">
            <w:pPr>
              <w:numPr>
                <w:ilvl w:val="0"/>
                <w:numId w:val="1"/>
              </w:numPr>
              <w:autoSpaceDE w:val="0"/>
              <w:autoSpaceDN w:val="0"/>
              <w:adjustRightInd w:val="0"/>
              <w:spacing w:after="0" w:line="240" w:lineRule="auto"/>
              <w:ind w:left="556" w:firstLine="0"/>
              <w:jc w:val="both"/>
              <w:rPr>
                <w:rFonts w:ascii="Arial Narrow" w:hAnsi="Arial Narrow" w:cs="Calibri"/>
              </w:rPr>
            </w:pPr>
            <w:r w:rsidRPr="006756E2">
              <w:rPr>
                <w:rFonts w:ascii="Arial Narrow" w:hAnsi="Arial Narrow" w:cs="Calibri"/>
              </w:rPr>
              <w:t>pokwitowanie za listy polecone,</w:t>
            </w:r>
          </w:p>
          <w:p w14:paraId="2B64BB81" w14:textId="77777777" w:rsidR="007E0052" w:rsidRPr="006756E2" w:rsidRDefault="007E0052" w:rsidP="00E83905">
            <w:pPr>
              <w:numPr>
                <w:ilvl w:val="0"/>
                <w:numId w:val="1"/>
              </w:numPr>
              <w:autoSpaceDE w:val="0"/>
              <w:autoSpaceDN w:val="0"/>
              <w:adjustRightInd w:val="0"/>
              <w:spacing w:after="0" w:line="240" w:lineRule="auto"/>
              <w:ind w:left="556" w:firstLine="0"/>
              <w:jc w:val="both"/>
              <w:rPr>
                <w:rFonts w:ascii="Arial Narrow" w:hAnsi="Arial Narrow" w:cs="Calibri"/>
              </w:rPr>
            </w:pPr>
            <w:r w:rsidRPr="006756E2">
              <w:rPr>
                <w:rFonts w:ascii="Arial Narrow" w:hAnsi="Arial Narrow" w:cs="Calibri"/>
              </w:rPr>
              <w:t>podatek od nieruchomości,</w:t>
            </w:r>
          </w:p>
          <w:p w14:paraId="5279FFF4" w14:textId="77777777" w:rsidR="007E0052" w:rsidRPr="006756E2" w:rsidRDefault="007E0052" w:rsidP="00E83905">
            <w:pPr>
              <w:numPr>
                <w:ilvl w:val="0"/>
                <w:numId w:val="1"/>
              </w:numPr>
              <w:autoSpaceDE w:val="0"/>
              <w:autoSpaceDN w:val="0"/>
              <w:adjustRightInd w:val="0"/>
              <w:spacing w:after="0" w:line="240" w:lineRule="auto"/>
              <w:ind w:left="556" w:firstLine="0"/>
              <w:jc w:val="both"/>
              <w:rPr>
                <w:rFonts w:ascii="Arial Narrow" w:hAnsi="Arial Narrow" w:cs="Calibri"/>
              </w:rPr>
            </w:pPr>
            <w:r w:rsidRPr="006756E2">
              <w:rPr>
                <w:rFonts w:ascii="Arial Narrow" w:hAnsi="Arial Narrow" w:cs="Calibri"/>
              </w:rPr>
              <w:t>podatek od środków transportu,</w:t>
            </w:r>
          </w:p>
          <w:p w14:paraId="2D5D2768" w14:textId="77777777" w:rsidR="007E0052" w:rsidRPr="006756E2" w:rsidRDefault="007E0052" w:rsidP="00E83905">
            <w:pPr>
              <w:numPr>
                <w:ilvl w:val="0"/>
                <w:numId w:val="1"/>
              </w:numPr>
              <w:autoSpaceDE w:val="0"/>
              <w:autoSpaceDN w:val="0"/>
              <w:adjustRightInd w:val="0"/>
              <w:spacing w:after="0" w:line="240" w:lineRule="auto"/>
              <w:ind w:left="556" w:firstLine="0"/>
              <w:jc w:val="both"/>
              <w:rPr>
                <w:rFonts w:ascii="Arial Narrow" w:hAnsi="Arial Narrow" w:cs="Calibri"/>
              </w:rPr>
            </w:pPr>
            <w:r w:rsidRPr="006756E2">
              <w:rPr>
                <w:rFonts w:ascii="Arial Narrow" w:hAnsi="Arial Narrow" w:cs="Calibri"/>
              </w:rPr>
              <w:t>świadczenia dla pracowników z ZFŚS zgodnie z dyspozycją pisemną Kierownika jednostki obsługiwanej,</w:t>
            </w:r>
          </w:p>
          <w:p w14:paraId="69BD8C9B" w14:textId="77777777" w:rsidR="007E0052" w:rsidRPr="006756E2" w:rsidRDefault="007E0052" w:rsidP="00E83905">
            <w:pPr>
              <w:numPr>
                <w:ilvl w:val="0"/>
                <w:numId w:val="1"/>
              </w:numPr>
              <w:autoSpaceDE w:val="0"/>
              <w:autoSpaceDN w:val="0"/>
              <w:adjustRightInd w:val="0"/>
              <w:spacing w:after="0" w:line="240" w:lineRule="auto"/>
              <w:ind w:left="556" w:firstLine="0"/>
              <w:jc w:val="both"/>
              <w:rPr>
                <w:rFonts w:ascii="Arial Narrow" w:hAnsi="Arial Narrow" w:cs="Calibri"/>
              </w:rPr>
            </w:pPr>
            <w:r w:rsidRPr="006756E2">
              <w:rPr>
                <w:rFonts w:ascii="Arial Narrow" w:hAnsi="Arial Narrow" w:cs="Calibri"/>
              </w:rPr>
              <w:t>bilety przy delegacjach służbowych.</w:t>
            </w:r>
          </w:p>
          <w:p w14:paraId="27C80F9F" w14:textId="77777777" w:rsidR="007E0052" w:rsidRPr="006756E2" w:rsidRDefault="007E0052" w:rsidP="00E83905">
            <w:pPr>
              <w:autoSpaceDE w:val="0"/>
              <w:autoSpaceDN w:val="0"/>
              <w:adjustRightInd w:val="0"/>
              <w:spacing w:after="0" w:line="240" w:lineRule="auto"/>
              <w:ind w:left="556" w:hanging="360"/>
              <w:jc w:val="both"/>
              <w:rPr>
                <w:rFonts w:ascii="Arial Narrow" w:hAnsi="Arial Narrow" w:cs="Calibri"/>
              </w:rPr>
            </w:pPr>
            <w:r w:rsidRPr="006756E2">
              <w:rPr>
                <w:rFonts w:ascii="Arial Narrow" w:hAnsi="Arial Narrow" w:cs="Calibri"/>
              </w:rPr>
              <w:t>22) Dekretacja dokumentów księgowych jest umieszczana bezpośrednio na dowodach księgowych lub dołączona do dowodów w formie wydruku z systemu FK (z podpisem pracownika sporządzającego dekretację).</w:t>
            </w:r>
          </w:p>
          <w:p w14:paraId="410BFD29" w14:textId="77777777" w:rsidR="007E0052" w:rsidRPr="006756E2" w:rsidRDefault="007E0052" w:rsidP="00E83905">
            <w:pPr>
              <w:spacing w:after="0" w:line="240" w:lineRule="auto"/>
              <w:ind w:left="196"/>
              <w:jc w:val="both"/>
              <w:rPr>
                <w:rFonts w:ascii="Arial Narrow" w:hAnsi="Arial Narrow" w:cs="Calibri"/>
                <w:b/>
              </w:rPr>
            </w:pPr>
            <w:r w:rsidRPr="006756E2">
              <w:rPr>
                <w:rFonts w:ascii="Arial Narrow" w:hAnsi="Arial Narrow" w:cs="Calibri"/>
              </w:rPr>
              <w:t>Dokonano wyboru następujących rozwiązań dokumentowania operacji dopuszczalnych ustawą:</w:t>
            </w:r>
          </w:p>
          <w:p w14:paraId="03FBE2CB" w14:textId="77777777" w:rsidR="007E0052" w:rsidRPr="006756E2" w:rsidRDefault="007E0052" w:rsidP="00E83905">
            <w:pPr>
              <w:spacing w:after="0" w:line="240" w:lineRule="auto"/>
              <w:ind w:left="556" w:hanging="180"/>
              <w:contextualSpacing/>
              <w:jc w:val="both"/>
              <w:rPr>
                <w:rFonts w:ascii="Arial Narrow" w:hAnsi="Arial Narrow" w:cs="Calibri"/>
              </w:rPr>
            </w:pPr>
            <w:r w:rsidRPr="006756E2">
              <w:rPr>
                <w:rFonts w:ascii="Arial Narrow" w:hAnsi="Arial Narrow" w:cs="Calibri"/>
              </w:rPr>
              <w:t>a) na pomniejszenie wydatków poniesionych w roku budżetowym będą ujmowane refundacje i zwroty uzyskane w bieżącym roku budżetowym (na zwrot źródła pierwotnego wydatkowania), wpłaty dotyczące roku poprzedniego podlegają odprowadzeniu na konto dochodów Gminy Miasto Włocławek,</w:t>
            </w:r>
          </w:p>
          <w:p w14:paraId="71383180" w14:textId="77777777" w:rsidR="007E0052" w:rsidRPr="006756E2" w:rsidRDefault="007E0052" w:rsidP="00E83905">
            <w:pPr>
              <w:spacing w:after="0" w:line="240" w:lineRule="auto"/>
              <w:ind w:left="556" w:hanging="180"/>
              <w:contextualSpacing/>
              <w:jc w:val="both"/>
              <w:rPr>
                <w:rFonts w:ascii="Arial Narrow" w:hAnsi="Arial Narrow" w:cs="Calibri"/>
              </w:rPr>
            </w:pPr>
            <w:r w:rsidRPr="006756E2">
              <w:rPr>
                <w:rFonts w:ascii="Arial Narrow" w:hAnsi="Arial Narrow" w:cs="Calibri"/>
              </w:rPr>
              <w:t xml:space="preserve">b) na pomniejszenie dochodów danego roku budżetowego ujmuje się zwroty dokonane rodzicom, opiekunom na podstawie rozliczeń zatwierdzonych przez Kierownika jednostki obsługiwanej, które wpływają do CUWPO, dotyczących opłaty za pobyt i opłaty za wyżywienie, </w:t>
            </w:r>
          </w:p>
          <w:p w14:paraId="13CFFEB4" w14:textId="77777777" w:rsidR="007E0052" w:rsidRPr="006756E2" w:rsidRDefault="007E0052" w:rsidP="00E83905">
            <w:pPr>
              <w:spacing w:after="0" w:line="240" w:lineRule="auto"/>
              <w:ind w:left="556" w:hanging="180"/>
              <w:contextualSpacing/>
              <w:jc w:val="both"/>
              <w:rPr>
                <w:rFonts w:ascii="Arial Narrow" w:hAnsi="Arial Narrow" w:cs="Calibri"/>
              </w:rPr>
            </w:pPr>
            <w:r w:rsidRPr="006756E2">
              <w:rPr>
                <w:rFonts w:ascii="Arial Narrow" w:hAnsi="Arial Narrow" w:cs="Calibri"/>
              </w:rPr>
              <w:t>c) wykorzystując przyjęte zasady księgowania operacji gospodarczych na kontach księgi głównej dopuszcza się tworzenie rejestrów-ksiąg pomocniczych (odrębnych dzienników) wyodrębnionych do realizacji programów, projektów zgodnie z zawartymi przez jednostkę umowami,</w:t>
            </w:r>
          </w:p>
          <w:p w14:paraId="2D6AF4F7" w14:textId="77777777" w:rsidR="007E0052" w:rsidRPr="006756E2" w:rsidRDefault="007E0052" w:rsidP="00E83905">
            <w:pPr>
              <w:spacing w:after="0" w:line="240" w:lineRule="auto"/>
              <w:ind w:left="556" w:hanging="180"/>
              <w:contextualSpacing/>
              <w:jc w:val="both"/>
              <w:rPr>
                <w:rFonts w:ascii="Arial Narrow" w:hAnsi="Arial Narrow" w:cs="Calibri"/>
              </w:rPr>
            </w:pPr>
            <w:r w:rsidRPr="006756E2">
              <w:rPr>
                <w:rFonts w:ascii="Arial Narrow" w:hAnsi="Arial Narrow" w:cs="Calibri"/>
              </w:rPr>
              <w:t>d) ponoszone z góry wydatki dotyczące w szczególności kosztów prenumeraty, abonamentów, ubezpieczeń,  zużycia energii, zużycia gazu i innych cyklicznie powtarzających się operacji są odnoszone w koszty w miesiącu ich poniesienia (wystawienia faktury) z pominięciem konta międzyokresowego rozliczenia kosztów,</w:t>
            </w:r>
          </w:p>
          <w:p w14:paraId="7B447CB2" w14:textId="77777777" w:rsidR="007E0052" w:rsidRPr="006756E2" w:rsidRDefault="007E0052" w:rsidP="00E83905">
            <w:pPr>
              <w:spacing w:after="0" w:line="240" w:lineRule="auto"/>
              <w:ind w:left="556" w:hanging="180"/>
              <w:contextualSpacing/>
              <w:jc w:val="both"/>
              <w:rPr>
                <w:rFonts w:ascii="Arial Narrow" w:hAnsi="Arial Narrow" w:cs="Calibri"/>
              </w:rPr>
            </w:pPr>
            <w:r w:rsidRPr="006756E2">
              <w:rPr>
                <w:rFonts w:ascii="Arial Narrow" w:hAnsi="Arial Narrow" w:cs="Calibri"/>
              </w:rPr>
              <w:t xml:space="preserve">e) koszty usług telekomunikacyjnych, zakupu energii i innych o podobnym charakterze z uwagi na cykliczność i porównywalność kwot księgowane są do danego roku następująco: dowody księgowe za pełny okres rozliczeniowy i abonament zaliczane są do kosztów danego roku, w którym przypada okres rozliczeniowy, dowody księgowe </w:t>
            </w:r>
            <w:r w:rsidRPr="006756E2">
              <w:rPr>
                <w:rFonts w:ascii="Arial Narrow" w:hAnsi="Arial Narrow" w:cs="Calibri"/>
              </w:rPr>
              <w:lastRenderedPageBreak/>
              <w:t>za okres rozliczeniowy przypadające w dwóch różnych rocznych okresach rozliczeniowych są ujmowane w kosztach według miesiąca sprzedaży wskazanego na dokumencie księgowym.</w:t>
            </w:r>
          </w:p>
          <w:p w14:paraId="0D70B81F" w14:textId="77777777" w:rsidR="007E0052" w:rsidRPr="006756E2" w:rsidRDefault="007E0052" w:rsidP="00E83905">
            <w:pPr>
              <w:autoSpaceDE w:val="0"/>
              <w:autoSpaceDN w:val="0"/>
              <w:adjustRightInd w:val="0"/>
              <w:spacing w:after="0" w:line="240" w:lineRule="auto"/>
              <w:ind w:left="556" w:hanging="180"/>
              <w:contextualSpacing/>
              <w:jc w:val="both"/>
              <w:rPr>
                <w:rFonts w:ascii="Arial Narrow" w:hAnsi="Arial Narrow" w:cs="Calibri"/>
              </w:rPr>
            </w:pPr>
            <w:r w:rsidRPr="006756E2">
              <w:rPr>
                <w:rFonts w:ascii="Arial Narrow" w:hAnsi="Arial Narrow" w:cs="Calibri"/>
              </w:rPr>
              <w:t>f) Uwzględniając wymogi ustawy o finansach publicznych jak również zasadę kasowego wykonania budżetu dochody i wydatki budżetowe ujmuje się w terminach ich zapłaty, niezależnie od rocznego budżetu którego dotyczą.</w:t>
            </w:r>
          </w:p>
          <w:p w14:paraId="38542FB0" w14:textId="77777777" w:rsidR="007E0052" w:rsidRPr="006756E2" w:rsidRDefault="007E0052" w:rsidP="00E83905">
            <w:pPr>
              <w:autoSpaceDE w:val="0"/>
              <w:autoSpaceDN w:val="0"/>
              <w:adjustRightInd w:val="0"/>
              <w:spacing w:after="0" w:line="240" w:lineRule="auto"/>
              <w:ind w:left="556" w:hanging="180"/>
              <w:contextualSpacing/>
              <w:rPr>
                <w:rFonts w:ascii="Arial Narrow" w:hAnsi="Arial Narrow" w:cs="Calibri"/>
              </w:rPr>
            </w:pPr>
            <w:r w:rsidRPr="006756E2">
              <w:rPr>
                <w:rFonts w:ascii="Arial Narrow" w:hAnsi="Arial Narrow" w:cs="Calibri"/>
              </w:rPr>
              <w:t>g)</w:t>
            </w:r>
            <w:r>
              <w:rPr>
                <w:rFonts w:ascii="Arial Narrow" w:hAnsi="Arial Narrow" w:cs="Calibri"/>
              </w:rPr>
              <w:t xml:space="preserve"> </w:t>
            </w:r>
            <w:r w:rsidRPr="006756E2">
              <w:rPr>
                <w:rFonts w:ascii="Arial Narrow" w:hAnsi="Arial Narrow" w:cs="Calibri"/>
              </w:rPr>
              <w:t>Należy również ujmować wszystkie etapy rozliczeń poprzedzające płatności dochodów i wydatków, a w zakresie wydatków i kosztów – także zaangażowanie środków. Zaangażowaniem jest etap poprzedzający dokonanie wydatku, poniesienia kosztu, służy do ewidencji prawnego zaangażowania wydatków budżetowych danego raku budżetowego.</w:t>
            </w:r>
          </w:p>
          <w:p w14:paraId="10B65625" w14:textId="77777777" w:rsidR="007E0052" w:rsidRPr="006756E2" w:rsidRDefault="007E0052" w:rsidP="00E83905">
            <w:pPr>
              <w:autoSpaceDE w:val="0"/>
              <w:autoSpaceDN w:val="0"/>
              <w:adjustRightInd w:val="0"/>
              <w:spacing w:after="0" w:line="240" w:lineRule="auto"/>
              <w:ind w:left="556" w:hanging="180"/>
              <w:rPr>
                <w:rFonts w:ascii="Arial Narrow" w:hAnsi="Arial Narrow" w:cs="Calibri"/>
              </w:rPr>
            </w:pPr>
            <w:r w:rsidRPr="006756E2">
              <w:rPr>
                <w:rFonts w:ascii="Arial Narrow" w:hAnsi="Arial Narrow" w:cs="Calibri"/>
              </w:rPr>
              <w:t>h) Odsetki od należności, ujmuje się w księgach rachunkowych w momencie ich zapłaty lub na koniec kwartału w wysokości odsetek należnych na koniec tego kwartału.</w:t>
            </w:r>
          </w:p>
          <w:p w14:paraId="3E138FCD" w14:textId="77777777" w:rsidR="007E0052" w:rsidRPr="006756E2" w:rsidRDefault="007E0052" w:rsidP="00E83905">
            <w:pPr>
              <w:autoSpaceDE w:val="0"/>
              <w:autoSpaceDN w:val="0"/>
              <w:adjustRightInd w:val="0"/>
              <w:spacing w:after="0" w:line="240" w:lineRule="auto"/>
              <w:ind w:left="556" w:hanging="180"/>
              <w:jc w:val="both"/>
              <w:rPr>
                <w:rFonts w:ascii="Arial Narrow" w:hAnsi="Arial Narrow" w:cs="Calibri"/>
              </w:rPr>
            </w:pPr>
            <w:r w:rsidRPr="006756E2">
              <w:rPr>
                <w:rFonts w:ascii="Arial Narrow" w:hAnsi="Arial Narrow" w:cs="Calibri"/>
              </w:rPr>
              <w:t>i) Odsetki od zobowiązań wymagalnych, w tym także tych, do których stosuje się przepisy dotyczące zobowiązań podatkowych, ujmowane są w księgach rachunkowych w momencie ich zapłaty lub pod datą ostatniego dnia kwartału  w wysokości odsetek należnych na koniec tego kwartału.</w:t>
            </w:r>
          </w:p>
          <w:p w14:paraId="0F807475" w14:textId="77777777" w:rsidR="007E0052" w:rsidRPr="006756E2" w:rsidRDefault="007E0052" w:rsidP="00E83905">
            <w:pPr>
              <w:autoSpaceDE w:val="0"/>
              <w:autoSpaceDN w:val="0"/>
              <w:adjustRightInd w:val="0"/>
              <w:spacing w:after="0" w:line="240" w:lineRule="auto"/>
              <w:ind w:left="556" w:hanging="180"/>
              <w:jc w:val="both"/>
              <w:rPr>
                <w:rFonts w:ascii="Arial Narrow" w:hAnsi="Arial Narrow" w:cs="Calibri"/>
              </w:rPr>
            </w:pPr>
            <w:r w:rsidRPr="006756E2">
              <w:rPr>
                <w:rFonts w:ascii="Arial Narrow" w:hAnsi="Arial Narrow" w:cs="Calibri"/>
              </w:rPr>
              <w:t>j) Wycena aktywów i pasywów wyrażonych w walutach obcych dokonuje się nie później niż na koniec kwartału.</w:t>
            </w:r>
          </w:p>
          <w:p w14:paraId="4E005CD5" w14:textId="77777777" w:rsidR="007E0052" w:rsidRPr="006756E2" w:rsidRDefault="007E0052" w:rsidP="00E83905">
            <w:pPr>
              <w:autoSpaceDE w:val="0"/>
              <w:autoSpaceDN w:val="0"/>
              <w:adjustRightInd w:val="0"/>
              <w:spacing w:after="0" w:line="240" w:lineRule="auto"/>
              <w:ind w:left="556" w:hanging="180"/>
              <w:jc w:val="both"/>
              <w:rPr>
                <w:rFonts w:ascii="Arial Narrow" w:hAnsi="Arial Narrow" w:cs="Calibri"/>
              </w:rPr>
            </w:pPr>
            <w:r w:rsidRPr="006756E2">
              <w:rPr>
                <w:rFonts w:ascii="Arial Narrow" w:hAnsi="Arial Narrow" w:cs="Calibri"/>
              </w:rPr>
              <w:t>k) W księgach rachunkowych jednostki należy przyjąć wszystkie osiągnięte przypadające na jej rzecz przychody i obciążające ją koszty związane z tymi przychodami dotyczące danego roku obrotowego, niezależnie od terminu ich zapłaty. Oznacza to, że niezapłacone koszty będą ujęte jako zobowiązanie, a nieopłacone przychody jako należności. W trakcie roku budżetowego dokumenty dotyczące przychodów i kosztów danego miesiąca, które wpłyną do jednostki obsługującej (CUWPO) po dniu 05 następnego miesiąca, zostaną zaewidencjonowane w księgach rachunkowych w miesiącu wpływu z datą wpływu, z zastrzeżeniem zamknięcia roku.</w:t>
            </w:r>
          </w:p>
          <w:p w14:paraId="7EF63749" w14:textId="0A11317A" w:rsidR="007E0052" w:rsidRDefault="007E0052" w:rsidP="00E83905">
            <w:pPr>
              <w:autoSpaceDE w:val="0"/>
              <w:autoSpaceDN w:val="0"/>
              <w:adjustRightInd w:val="0"/>
              <w:spacing w:after="0" w:line="240" w:lineRule="auto"/>
              <w:ind w:left="16"/>
              <w:jc w:val="both"/>
              <w:rPr>
                <w:rFonts w:ascii="Arial Narrow" w:hAnsi="Arial Narrow" w:cs="Calibri"/>
              </w:rPr>
            </w:pPr>
            <w:r w:rsidRPr="006756E2">
              <w:rPr>
                <w:rFonts w:ascii="Arial Narrow" w:hAnsi="Arial Narrow" w:cs="Calibri"/>
                <w:b/>
              </w:rPr>
              <w:t>IV.</w:t>
            </w:r>
            <w:r w:rsidRPr="006756E2">
              <w:rPr>
                <w:rFonts w:ascii="Arial Narrow" w:hAnsi="Arial Narrow" w:cs="Calibri"/>
              </w:rPr>
              <w:t xml:space="preserve"> Rozliczenia z tytułu VAT.</w:t>
            </w:r>
          </w:p>
          <w:p w14:paraId="1E3A99B8" w14:textId="4927EA3B" w:rsidR="00282DA5" w:rsidRPr="00282DA5" w:rsidRDefault="00282DA5" w:rsidP="00282DA5">
            <w:pPr>
              <w:pStyle w:val="Akapitzlist"/>
              <w:numPr>
                <w:ilvl w:val="0"/>
                <w:numId w:val="3"/>
              </w:numPr>
              <w:autoSpaceDE w:val="0"/>
              <w:autoSpaceDN w:val="0"/>
              <w:adjustRightInd w:val="0"/>
              <w:spacing w:after="0" w:line="240" w:lineRule="auto"/>
              <w:jc w:val="both"/>
              <w:rPr>
                <w:rFonts w:ascii="Arial Narrow" w:hAnsi="Arial Narrow" w:cs="Calibri"/>
              </w:rPr>
            </w:pPr>
            <w:r w:rsidRPr="00282DA5">
              <w:rPr>
                <w:rFonts w:ascii="Arial Narrow" w:eastAsia="Times New Roman" w:hAnsi="Arial Narrow"/>
                <w:lang w:eastAsia="pl-PL"/>
              </w:rPr>
              <w:t>Z dniem 01 czerwca 2016 roku Gmina Miasto Włocławek wprowadziła scentralizowane zasady rozliczeń podatku od towarów i usług VAT, w związku z powyższym zasady ustalone przez Gminę Miasto Włocławek obejmują jednostki obsługiwane i CUWPO. W sprawie rozliczania podatku VAT metodą podzielonej płatności obowiązuje Zarządzenie nr 449/2019 Prezydenta Miasta Włocławek z dnia 31 października 2019 r.</w:t>
            </w:r>
          </w:p>
          <w:p w14:paraId="1F1B477A" w14:textId="1BC2E0E6" w:rsidR="00282DA5" w:rsidRPr="00282DA5" w:rsidRDefault="00282DA5" w:rsidP="00282DA5">
            <w:pPr>
              <w:pStyle w:val="Akapitzlist"/>
              <w:numPr>
                <w:ilvl w:val="0"/>
                <w:numId w:val="3"/>
              </w:numPr>
              <w:autoSpaceDE w:val="0"/>
              <w:autoSpaceDN w:val="0"/>
              <w:adjustRightInd w:val="0"/>
              <w:spacing w:after="0" w:line="240" w:lineRule="auto"/>
              <w:jc w:val="both"/>
              <w:rPr>
                <w:rFonts w:ascii="Arial Narrow" w:hAnsi="Arial Narrow" w:cs="Calibri"/>
              </w:rPr>
            </w:pPr>
            <w:r w:rsidRPr="00282DA5">
              <w:rPr>
                <w:rFonts w:ascii="Arial Narrow" w:eastAsia="Times New Roman" w:hAnsi="Arial Narrow"/>
                <w:lang w:eastAsia="pl-PL"/>
              </w:rPr>
              <w:t>W celu realizacji MPP (Mechanizm Podzielonej Płatności)</w:t>
            </w:r>
            <w:r w:rsidRPr="00282DA5">
              <w:rPr>
                <w:rFonts w:ascii="Arial Narrow" w:eastAsia="Times New Roman" w:hAnsi="Arial Narrow"/>
                <w:b/>
                <w:bCs/>
                <w:lang w:eastAsia="pl-PL"/>
              </w:rPr>
              <w:t xml:space="preserve">  </w:t>
            </w:r>
            <w:r w:rsidRPr="00282DA5">
              <w:rPr>
                <w:rFonts w:ascii="Arial Narrow" w:eastAsia="Times New Roman" w:hAnsi="Arial Narrow"/>
                <w:lang w:eastAsia="pl-PL"/>
              </w:rPr>
              <w:t>wydzielono w księgach rachunkowych dodatkowe konta analityczne " VAT".  </w:t>
            </w:r>
          </w:p>
          <w:p w14:paraId="0C5B02A3" w14:textId="77777777" w:rsidR="00282DA5" w:rsidRDefault="007E0052" w:rsidP="00282DA5">
            <w:pPr>
              <w:spacing w:before="100" w:beforeAutospacing="1" w:after="100" w:afterAutospacing="1" w:line="240" w:lineRule="auto"/>
              <w:rPr>
                <w:rFonts w:ascii="Arial Narrow" w:eastAsia="Times New Roman" w:hAnsi="Arial Narrow"/>
                <w:lang w:eastAsia="pl-PL"/>
              </w:rPr>
            </w:pPr>
            <w:r w:rsidRPr="006756E2">
              <w:rPr>
                <w:rFonts w:ascii="Arial Narrow" w:hAnsi="Arial Narrow" w:cs="Calibri"/>
                <w:b/>
                <w:bCs/>
              </w:rPr>
              <w:t>V</w:t>
            </w:r>
            <w:r w:rsidRPr="006756E2">
              <w:rPr>
                <w:rFonts w:ascii="Arial Narrow" w:hAnsi="Arial Narrow" w:cs="Calibri"/>
                <w:bCs/>
              </w:rPr>
              <w:t>. Sprawozdawczość finansowa:</w:t>
            </w:r>
          </w:p>
          <w:p w14:paraId="5F4A9458" w14:textId="2EEB1A41" w:rsidR="007E0052" w:rsidRPr="00282DA5" w:rsidRDefault="007E0052" w:rsidP="00282DA5">
            <w:pPr>
              <w:spacing w:before="100" w:beforeAutospacing="1" w:after="100" w:afterAutospacing="1" w:line="240" w:lineRule="auto"/>
              <w:rPr>
                <w:rFonts w:ascii="Arial Narrow" w:eastAsia="Times New Roman" w:hAnsi="Arial Narrow"/>
                <w:lang w:eastAsia="pl-PL"/>
              </w:rPr>
            </w:pPr>
            <w:r w:rsidRPr="006756E2">
              <w:rPr>
                <w:rFonts w:ascii="Arial Narrow" w:hAnsi="Arial Narrow" w:cs="Calibri"/>
              </w:rPr>
              <w:t>1. Sprawozdania finansowe sporządza się na podstawie własnych ksiąg rachunkowych. 0bejmują one bilans, rachunek zysków i strat jednostki (wariant porównawczy, informację dodatkową oraz zestawienie zmian w funduszu jednostki na dzień zamknięcia ksiąg rachunkowych, tj. na dzień 31 grudnia. Wynik finansowy ustalany jest na koncie 860 „Wynik finansowy” zgodnie z wariantem porównawczym. Sprawozdania sporządza się na drukach według wzorów określonych w Rozporządzeniu Ministra Rozwoju i Finansów.</w:t>
            </w:r>
          </w:p>
          <w:p w14:paraId="4B29E137" w14:textId="77777777" w:rsidR="007E0052" w:rsidRPr="006756E2" w:rsidRDefault="007E0052" w:rsidP="00E83905">
            <w:pPr>
              <w:autoSpaceDE w:val="0"/>
              <w:autoSpaceDN w:val="0"/>
              <w:adjustRightInd w:val="0"/>
              <w:spacing w:after="0" w:line="240" w:lineRule="auto"/>
              <w:ind w:left="16"/>
              <w:jc w:val="both"/>
              <w:rPr>
                <w:rFonts w:ascii="Arial Narrow" w:hAnsi="Arial Narrow" w:cs="Calibri"/>
                <w:bCs/>
                <w:iCs/>
              </w:rPr>
            </w:pPr>
            <w:r w:rsidRPr="006756E2">
              <w:rPr>
                <w:rFonts w:ascii="Arial Narrow" w:hAnsi="Arial Narrow" w:cs="Calibri"/>
                <w:b/>
                <w:bCs/>
                <w:iCs/>
              </w:rPr>
              <w:t>VI.</w:t>
            </w:r>
            <w:r w:rsidRPr="006756E2">
              <w:rPr>
                <w:rFonts w:ascii="Arial Narrow" w:hAnsi="Arial Narrow" w:cs="Calibri"/>
                <w:bCs/>
                <w:iCs/>
              </w:rPr>
              <w:t xml:space="preserve"> Księgi rachunkowe prowadzi się techniką komputerową wg następującego oprogramowania:</w:t>
            </w:r>
          </w:p>
          <w:p w14:paraId="20B1CE61" w14:textId="77777777" w:rsidR="007E0052" w:rsidRPr="006756E2" w:rsidRDefault="007E0052" w:rsidP="00E83905">
            <w:pPr>
              <w:autoSpaceDE w:val="0"/>
              <w:autoSpaceDN w:val="0"/>
              <w:adjustRightInd w:val="0"/>
              <w:spacing w:after="0" w:line="240" w:lineRule="auto"/>
              <w:ind w:left="376" w:hanging="180"/>
              <w:rPr>
                <w:rFonts w:ascii="Arial Narrow" w:hAnsi="Arial Narrow" w:cs="Calibri"/>
                <w:bCs/>
              </w:rPr>
            </w:pPr>
            <w:r w:rsidRPr="006756E2">
              <w:rPr>
                <w:rFonts w:ascii="Arial Narrow" w:hAnsi="Arial Narrow" w:cs="Calibri"/>
              </w:rPr>
              <w:t xml:space="preserve">1. </w:t>
            </w:r>
            <w:proofErr w:type="spellStart"/>
            <w:r w:rsidRPr="006756E2">
              <w:rPr>
                <w:rFonts w:ascii="Arial Narrow" w:hAnsi="Arial Narrow" w:cs="Calibri"/>
              </w:rPr>
              <w:t>Vulcan</w:t>
            </w:r>
            <w:proofErr w:type="spellEnd"/>
            <w:r w:rsidRPr="006756E2">
              <w:rPr>
                <w:rFonts w:ascii="Arial Narrow" w:hAnsi="Arial Narrow" w:cs="Calibri"/>
              </w:rPr>
              <w:t xml:space="preserve"> aplikacja Finanse VULCAN wersja zgodna z aktualizacjami programu - firma </w:t>
            </w:r>
            <w:proofErr w:type="spellStart"/>
            <w:r w:rsidRPr="006756E2">
              <w:rPr>
                <w:rFonts w:ascii="Arial Narrow" w:hAnsi="Arial Narrow" w:cs="Calibri"/>
              </w:rPr>
              <w:t>Vulcan</w:t>
            </w:r>
            <w:proofErr w:type="spellEnd"/>
            <w:r w:rsidRPr="006756E2">
              <w:rPr>
                <w:rFonts w:ascii="Arial Narrow" w:hAnsi="Arial Narrow" w:cs="Calibri"/>
              </w:rPr>
              <w:t xml:space="preserve"> Sp.</w:t>
            </w:r>
            <w:r>
              <w:rPr>
                <w:rFonts w:ascii="Arial Narrow" w:hAnsi="Arial Narrow" w:cs="Calibri"/>
              </w:rPr>
              <w:t xml:space="preserve"> </w:t>
            </w:r>
            <w:r w:rsidRPr="006756E2">
              <w:rPr>
                <w:rFonts w:ascii="Arial Narrow" w:hAnsi="Arial Narrow" w:cs="Calibri"/>
              </w:rPr>
              <w:t xml:space="preserve">z o.o. ul. Wołowska 6, 51-116 Wrocław. Administratorem platformy systemu </w:t>
            </w:r>
            <w:proofErr w:type="spellStart"/>
            <w:r w:rsidRPr="006756E2">
              <w:rPr>
                <w:rFonts w:ascii="Arial Narrow" w:hAnsi="Arial Narrow" w:cs="Calibri"/>
              </w:rPr>
              <w:t>Vulcan</w:t>
            </w:r>
            <w:proofErr w:type="spellEnd"/>
            <w:r w:rsidRPr="006756E2">
              <w:rPr>
                <w:rFonts w:ascii="Arial Narrow" w:hAnsi="Arial Narrow" w:cs="Calibri"/>
              </w:rPr>
              <w:t xml:space="preserve"> jest Gmina Miasto Włocławek. </w:t>
            </w:r>
          </w:p>
          <w:p w14:paraId="60471915" w14:textId="77777777" w:rsidR="007E0052" w:rsidRPr="006756E2" w:rsidRDefault="007E0052" w:rsidP="006756E2">
            <w:pPr>
              <w:spacing w:after="0" w:line="240" w:lineRule="auto"/>
              <w:rPr>
                <w:rFonts w:ascii="Arial Narrow" w:hAnsi="Arial Narrow" w:cs="Calibri"/>
                <w:b/>
              </w:rPr>
            </w:pPr>
          </w:p>
        </w:tc>
      </w:tr>
      <w:tr w:rsidR="007E0052" w:rsidRPr="006756E2" w14:paraId="60A9B977" w14:textId="77777777" w:rsidTr="00814D9F">
        <w:tc>
          <w:tcPr>
            <w:tcW w:w="241" w:type="dxa"/>
          </w:tcPr>
          <w:p w14:paraId="0D5D8244" w14:textId="77777777" w:rsidR="007E0052" w:rsidRPr="006756E2" w:rsidRDefault="007E0052" w:rsidP="006756E2">
            <w:pPr>
              <w:spacing w:after="0" w:line="240" w:lineRule="auto"/>
              <w:rPr>
                <w:rFonts w:cs="Calibri"/>
                <w:sz w:val="20"/>
                <w:szCs w:val="20"/>
              </w:rPr>
            </w:pPr>
            <w:r w:rsidRPr="006756E2">
              <w:rPr>
                <w:rFonts w:cs="Calibri"/>
                <w:sz w:val="20"/>
                <w:szCs w:val="20"/>
              </w:rPr>
              <w:lastRenderedPageBreak/>
              <w:t>5.</w:t>
            </w:r>
          </w:p>
        </w:tc>
        <w:tc>
          <w:tcPr>
            <w:tcW w:w="14504" w:type="dxa"/>
          </w:tcPr>
          <w:p w14:paraId="575B3269" w14:textId="77777777" w:rsidR="007E0052" w:rsidRPr="006756E2" w:rsidRDefault="007E0052" w:rsidP="006756E2">
            <w:pPr>
              <w:spacing w:after="0" w:line="240" w:lineRule="auto"/>
              <w:rPr>
                <w:b/>
                <w:sz w:val="24"/>
                <w:szCs w:val="24"/>
              </w:rPr>
            </w:pPr>
            <w:r w:rsidRPr="006756E2">
              <w:rPr>
                <w:color w:val="2E2014"/>
                <w:sz w:val="20"/>
                <w:szCs w:val="20"/>
              </w:rPr>
              <w:t>inne informacje</w:t>
            </w:r>
          </w:p>
        </w:tc>
      </w:tr>
      <w:tr w:rsidR="007E0052" w:rsidRPr="006756E2" w14:paraId="62070470" w14:textId="77777777" w:rsidTr="00814D9F">
        <w:trPr>
          <w:trHeight w:val="179"/>
        </w:trPr>
        <w:tc>
          <w:tcPr>
            <w:tcW w:w="241" w:type="dxa"/>
          </w:tcPr>
          <w:p w14:paraId="6A3CE378" w14:textId="77777777" w:rsidR="007E0052" w:rsidRPr="006756E2" w:rsidRDefault="007E0052" w:rsidP="006756E2">
            <w:pPr>
              <w:spacing w:after="0" w:line="240" w:lineRule="auto"/>
              <w:rPr>
                <w:rFonts w:cs="Calibri"/>
                <w:sz w:val="20"/>
                <w:szCs w:val="20"/>
              </w:rPr>
            </w:pPr>
          </w:p>
        </w:tc>
        <w:tc>
          <w:tcPr>
            <w:tcW w:w="14504" w:type="dxa"/>
          </w:tcPr>
          <w:p w14:paraId="33FF3E55" w14:textId="77777777" w:rsidR="007E0052" w:rsidRPr="006756E2" w:rsidRDefault="007E0052" w:rsidP="006756E2">
            <w:pPr>
              <w:spacing w:after="0" w:line="240" w:lineRule="auto"/>
              <w:rPr>
                <w:b/>
                <w:sz w:val="24"/>
                <w:szCs w:val="24"/>
              </w:rPr>
            </w:pPr>
          </w:p>
        </w:tc>
      </w:tr>
      <w:tr w:rsidR="007E0052" w:rsidRPr="006756E2" w14:paraId="6DD3097F" w14:textId="77777777" w:rsidTr="00814D9F">
        <w:tc>
          <w:tcPr>
            <w:tcW w:w="241" w:type="dxa"/>
          </w:tcPr>
          <w:p w14:paraId="42423A6B" w14:textId="77777777" w:rsidR="007E0052" w:rsidRPr="006756E2" w:rsidRDefault="007E0052" w:rsidP="006756E2">
            <w:pPr>
              <w:spacing w:after="0" w:line="240" w:lineRule="auto"/>
              <w:rPr>
                <w:rFonts w:cs="Calibri"/>
                <w:b/>
                <w:sz w:val="20"/>
                <w:szCs w:val="20"/>
              </w:rPr>
            </w:pPr>
            <w:r w:rsidRPr="006756E2">
              <w:rPr>
                <w:rFonts w:cs="Calibri"/>
                <w:b/>
                <w:sz w:val="20"/>
                <w:szCs w:val="20"/>
              </w:rPr>
              <w:t>II.</w:t>
            </w:r>
          </w:p>
        </w:tc>
        <w:tc>
          <w:tcPr>
            <w:tcW w:w="14504" w:type="dxa"/>
          </w:tcPr>
          <w:p w14:paraId="01C7ECC6" w14:textId="77777777" w:rsidR="007E0052" w:rsidRPr="006756E2" w:rsidRDefault="007E0052" w:rsidP="006756E2">
            <w:pPr>
              <w:spacing w:after="0" w:line="240" w:lineRule="auto"/>
              <w:rPr>
                <w:b/>
                <w:sz w:val="24"/>
                <w:szCs w:val="24"/>
              </w:rPr>
            </w:pPr>
            <w:r w:rsidRPr="006756E2">
              <w:rPr>
                <w:b/>
                <w:bCs/>
                <w:color w:val="2E2014"/>
                <w:sz w:val="20"/>
                <w:szCs w:val="20"/>
              </w:rPr>
              <w:t>Dodatkowe informacje i objaśnienia obejmują w szczególności:</w:t>
            </w:r>
          </w:p>
        </w:tc>
      </w:tr>
      <w:tr w:rsidR="007E0052" w:rsidRPr="006756E2" w14:paraId="77A86BE5" w14:textId="77777777" w:rsidTr="00814D9F">
        <w:tc>
          <w:tcPr>
            <w:tcW w:w="241" w:type="dxa"/>
          </w:tcPr>
          <w:p w14:paraId="5420355D" w14:textId="77777777" w:rsidR="007E0052" w:rsidRPr="006756E2" w:rsidRDefault="007E0052" w:rsidP="006756E2">
            <w:pPr>
              <w:spacing w:after="0" w:line="240" w:lineRule="auto"/>
              <w:rPr>
                <w:rFonts w:cs="Calibri"/>
                <w:sz w:val="20"/>
                <w:szCs w:val="20"/>
              </w:rPr>
            </w:pPr>
            <w:r w:rsidRPr="006756E2">
              <w:rPr>
                <w:rFonts w:cs="Calibri"/>
                <w:sz w:val="20"/>
                <w:szCs w:val="20"/>
              </w:rPr>
              <w:t>1.</w:t>
            </w:r>
          </w:p>
        </w:tc>
        <w:tc>
          <w:tcPr>
            <w:tcW w:w="14504" w:type="dxa"/>
          </w:tcPr>
          <w:p w14:paraId="28FC71D9" w14:textId="77777777" w:rsidR="007E0052" w:rsidRPr="006756E2" w:rsidRDefault="007E0052" w:rsidP="006756E2">
            <w:pPr>
              <w:spacing w:after="0" w:line="240" w:lineRule="auto"/>
              <w:rPr>
                <w:b/>
                <w:sz w:val="24"/>
                <w:szCs w:val="24"/>
              </w:rPr>
            </w:pPr>
          </w:p>
        </w:tc>
      </w:tr>
      <w:tr w:rsidR="007E0052" w:rsidRPr="006756E2" w14:paraId="01CF5A1F" w14:textId="77777777" w:rsidTr="00814D9F">
        <w:trPr>
          <w:trHeight w:val="79"/>
        </w:trPr>
        <w:tc>
          <w:tcPr>
            <w:tcW w:w="241" w:type="dxa"/>
          </w:tcPr>
          <w:p w14:paraId="134016C5" w14:textId="77777777" w:rsidR="007E0052" w:rsidRPr="006756E2" w:rsidRDefault="007E0052" w:rsidP="006756E2">
            <w:pPr>
              <w:spacing w:after="0" w:line="240" w:lineRule="auto"/>
              <w:rPr>
                <w:rFonts w:cs="Calibri"/>
                <w:sz w:val="20"/>
                <w:szCs w:val="20"/>
              </w:rPr>
            </w:pPr>
            <w:r w:rsidRPr="006756E2">
              <w:rPr>
                <w:rFonts w:cs="Calibri"/>
                <w:sz w:val="20"/>
                <w:szCs w:val="20"/>
              </w:rPr>
              <w:t>1.1</w:t>
            </w:r>
          </w:p>
        </w:tc>
        <w:tc>
          <w:tcPr>
            <w:tcW w:w="14504" w:type="dxa"/>
          </w:tcPr>
          <w:p w14:paraId="1CB650AC" w14:textId="77777777" w:rsidR="007E0052" w:rsidRPr="006756E2" w:rsidRDefault="007E0052" w:rsidP="006756E2">
            <w:pPr>
              <w:widowControl w:val="0"/>
              <w:autoSpaceDE w:val="0"/>
              <w:autoSpaceDN w:val="0"/>
              <w:adjustRightInd w:val="0"/>
              <w:spacing w:before="47" w:after="0" w:line="250" w:lineRule="auto"/>
              <w:ind w:right="40"/>
              <w:jc w:val="both"/>
              <w:rPr>
                <w:rFonts w:ascii="Arial Narrow" w:hAnsi="Arial Narrow"/>
                <w:color w:val="000000"/>
                <w:sz w:val="20"/>
                <w:szCs w:val="20"/>
              </w:rPr>
            </w:pPr>
            <w:r w:rsidRPr="006756E2">
              <w:rPr>
                <w:rFonts w:ascii="Arial Narrow" w:hAnsi="Arial Narrow"/>
                <w:color w:val="2E2014"/>
                <w:sz w:val="20"/>
                <w:szCs w:val="20"/>
              </w:rPr>
              <w:t>szczegółowy</w:t>
            </w:r>
            <w:r w:rsidRPr="006756E2">
              <w:rPr>
                <w:rFonts w:ascii="Arial Narrow" w:hAnsi="Arial Narrow"/>
                <w:color w:val="2E2014"/>
                <w:spacing w:val="1"/>
                <w:sz w:val="20"/>
                <w:szCs w:val="20"/>
              </w:rPr>
              <w:t xml:space="preserve"> </w:t>
            </w:r>
            <w:r w:rsidRPr="006756E2">
              <w:rPr>
                <w:rFonts w:ascii="Arial Narrow" w:hAnsi="Arial Narrow"/>
                <w:color w:val="2E2014"/>
                <w:sz w:val="20"/>
                <w:szCs w:val="20"/>
              </w:rPr>
              <w:t>zakres</w:t>
            </w:r>
            <w:r w:rsidRPr="006756E2">
              <w:rPr>
                <w:rFonts w:ascii="Arial Narrow" w:hAnsi="Arial Narrow"/>
                <w:color w:val="2E2014"/>
                <w:spacing w:val="1"/>
                <w:sz w:val="20"/>
                <w:szCs w:val="20"/>
              </w:rPr>
              <w:t xml:space="preserve"> </w:t>
            </w:r>
            <w:r w:rsidRPr="006756E2">
              <w:rPr>
                <w:rFonts w:ascii="Arial Narrow" w:hAnsi="Arial Narrow"/>
                <w:color w:val="2E2014"/>
                <w:sz w:val="20"/>
                <w:szCs w:val="20"/>
              </w:rPr>
              <w:t>zmian</w:t>
            </w:r>
            <w:r w:rsidRPr="006756E2">
              <w:rPr>
                <w:rFonts w:ascii="Arial Narrow" w:hAnsi="Arial Narrow"/>
                <w:color w:val="2E2014"/>
                <w:spacing w:val="1"/>
                <w:sz w:val="20"/>
                <w:szCs w:val="20"/>
              </w:rPr>
              <w:t xml:space="preserve"> </w:t>
            </w:r>
            <w:r w:rsidRPr="006756E2">
              <w:rPr>
                <w:rFonts w:ascii="Arial Narrow" w:hAnsi="Arial Narrow"/>
                <w:color w:val="2E2014"/>
                <w:sz w:val="20"/>
                <w:szCs w:val="20"/>
              </w:rPr>
              <w:t>wartości</w:t>
            </w:r>
            <w:r w:rsidRPr="006756E2">
              <w:rPr>
                <w:rFonts w:ascii="Arial Narrow" w:hAnsi="Arial Narrow"/>
                <w:color w:val="2E2014"/>
                <w:spacing w:val="1"/>
                <w:sz w:val="20"/>
                <w:szCs w:val="20"/>
              </w:rPr>
              <w:t xml:space="preserve"> </w:t>
            </w:r>
            <w:r w:rsidRPr="006756E2">
              <w:rPr>
                <w:rFonts w:ascii="Arial Narrow" w:hAnsi="Arial Narrow"/>
                <w:color w:val="2E2014"/>
                <w:sz w:val="20"/>
                <w:szCs w:val="20"/>
              </w:rPr>
              <w:t>grup</w:t>
            </w:r>
            <w:r w:rsidRPr="006756E2">
              <w:rPr>
                <w:rFonts w:ascii="Arial Narrow" w:hAnsi="Arial Narrow"/>
                <w:color w:val="2E2014"/>
                <w:spacing w:val="1"/>
                <w:sz w:val="20"/>
                <w:szCs w:val="20"/>
              </w:rPr>
              <w:t xml:space="preserve"> </w:t>
            </w:r>
            <w:r w:rsidRPr="006756E2">
              <w:rPr>
                <w:rFonts w:ascii="Arial Narrow" w:hAnsi="Arial Narrow"/>
                <w:color w:val="2E2014"/>
                <w:sz w:val="20"/>
                <w:szCs w:val="20"/>
              </w:rPr>
              <w:t>rodzajowych</w:t>
            </w:r>
            <w:r w:rsidRPr="006756E2">
              <w:rPr>
                <w:rFonts w:ascii="Arial Narrow" w:hAnsi="Arial Narrow"/>
                <w:color w:val="2E2014"/>
                <w:spacing w:val="1"/>
                <w:sz w:val="20"/>
                <w:szCs w:val="20"/>
              </w:rPr>
              <w:t xml:space="preserve"> </w:t>
            </w:r>
            <w:r w:rsidRPr="006756E2">
              <w:rPr>
                <w:rFonts w:ascii="Arial Narrow" w:hAnsi="Arial Narrow"/>
                <w:color w:val="2E2014"/>
                <w:sz w:val="20"/>
                <w:szCs w:val="20"/>
              </w:rPr>
              <w:t>środków</w:t>
            </w:r>
            <w:r w:rsidRPr="006756E2">
              <w:rPr>
                <w:rFonts w:ascii="Arial Narrow" w:hAnsi="Arial Narrow"/>
                <w:color w:val="2E2014"/>
                <w:spacing w:val="1"/>
                <w:sz w:val="20"/>
                <w:szCs w:val="20"/>
              </w:rPr>
              <w:t xml:space="preserve"> </w:t>
            </w:r>
            <w:r w:rsidRPr="006756E2">
              <w:rPr>
                <w:rFonts w:ascii="Arial Narrow" w:hAnsi="Arial Narrow"/>
                <w:color w:val="2E2014"/>
                <w:sz w:val="20"/>
                <w:szCs w:val="20"/>
              </w:rPr>
              <w:t>trwałych,</w:t>
            </w:r>
            <w:r w:rsidRPr="006756E2">
              <w:rPr>
                <w:rFonts w:ascii="Arial Narrow" w:hAnsi="Arial Narrow"/>
                <w:color w:val="2E2014"/>
                <w:spacing w:val="1"/>
                <w:sz w:val="20"/>
                <w:szCs w:val="20"/>
              </w:rPr>
              <w:t xml:space="preserve"> </w:t>
            </w:r>
            <w:r w:rsidRPr="006756E2">
              <w:rPr>
                <w:rFonts w:ascii="Arial Narrow" w:hAnsi="Arial Narrow"/>
                <w:color w:val="2E2014"/>
                <w:sz w:val="20"/>
                <w:szCs w:val="20"/>
              </w:rPr>
              <w:t>wartości</w:t>
            </w:r>
            <w:r w:rsidRPr="006756E2">
              <w:rPr>
                <w:rFonts w:ascii="Arial Narrow" w:hAnsi="Arial Narrow"/>
                <w:color w:val="2E2014"/>
                <w:spacing w:val="1"/>
                <w:sz w:val="20"/>
                <w:szCs w:val="20"/>
              </w:rPr>
              <w:t xml:space="preserve"> </w:t>
            </w:r>
            <w:r w:rsidRPr="006756E2">
              <w:rPr>
                <w:rFonts w:ascii="Arial Narrow" w:hAnsi="Arial Narrow"/>
                <w:color w:val="2E2014"/>
                <w:sz w:val="20"/>
                <w:szCs w:val="20"/>
              </w:rPr>
              <w:t>niematerialnych i prawnych, zawierający stan tych aktywów na początek roku obrotowego, zwiększenia i zmniejszenia z tytułu: aktualizacji wartości,</w:t>
            </w:r>
            <w:r w:rsidRPr="006756E2">
              <w:rPr>
                <w:rFonts w:ascii="Arial Narrow" w:hAnsi="Arial Narrow"/>
                <w:color w:val="2E2014"/>
                <w:spacing w:val="-6"/>
                <w:sz w:val="20"/>
                <w:szCs w:val="20"/>
              </w:rPr>
              <w:t xml:space="preserve"> </w:t>
            </w:r>
            <w:r w:rsidRPr="006756E2">
              <w:rPr>
                <w:rFonts w:ascii="Arial Narrow" w:hAnsi="Arial Narrow"/>
                <w:color w:val="2E2014"/>
                <w:sz w:val="20"/>
                <w:szCs w:val="20"/>
              </w:rPr>
              <w:t>nabycia,</w:t>
            </w:r>
            <w:r w:rsidRPr="006756E2">
              <w:rPr>
                <w:rFonts w:ascii="Arial Narrow" w:hAnsi="Arial Narrow"/>
                <w:color w:val="2E2014"/>
                <w:spacing w:val="-6"/>
                <w:sz w:val="20"/>
                <w:szCs w:val="20"/>
              </w:rPr>
              <w:t xml:space="preserve"> </w:t>
            </w:r>
            <w:r w:rsidRPr="006756E2">
              <w:rPr>
                <w:rFonts w:ascii="Arial Narrow" w:hAnsi="Arial Narrow"/>
                <w:color w:val="2E2014"/>
                <w:sz w:val="20"/>
                <w:szCs w:val="20"/>
              </w:rPr>
              <w:t>rozchodu,</w:t>
            </w:r>
            <w:r w:rsidRPr="006756E2">
              <w:rPr>
                <w:rFonts w:ascii="Arial Narrow" w:hAnsi="Arial Narrow"/>
                <w:color w:val="2E2014"/>
                <w:spacing w:val="-6"/>
                <w:sz w:val="20"/>
                <w:szCs w:val="20"/>
              </w:rPr>
              <w:t xml:space="preserve"> </w:t>
            </w:r>
            <w:r w:rsidRPr="006756E2">
              <w:rPr>
                <w:rFonts w:ascii="Arial Narrow" w:hAnsi="Arial Narrow"/>
                <w:color w:val="2E2014"/>
                <w:sz w:val="20"/>
                <w:szCs w:val="20"/>
              </w:rPr>
              <w:t>przemieszczenia</w:t>
            </w:r>
            <w:r w:rsidRPr="006756E2">
              <w:rPr>
                <w:rFonts w:ascii="Arial Narrow" w:hAnsi="Arial Narrow"/>
                <w:color w:val="2E2014"/>
                <w:spacing w:val="-7"/>
                <w:sz w:val="20"/>
                <w:szCs w:val="20"/>
              </w:rPr>
              <w:t xml:space="preserve"> </w:t>
            </w:r>
            <w:r w:rsidRPr="006756E2">
              <w:rPr>
                <w:rFonts w:ascii="Arial Narrow" w:hAnsi="Arial Narrow"/>
                <w:color w:val="2E2014"/>
                <w:sz w:val="20"/>
                <w:szCs w:val="20"/>
              </w:rPr>
              <w:t>wewnętrznego</w:t>
            </w:r>
            <w:r w:rsidRPr="006756E2">
              <w:rPr>
                <w:rFonts w:ascii="Arial Narrow" w:hAnsi="Arial Narrow"/>
                <w:color w:val="2E2014"/>
                <w:spacing w:val="-6"/>
                <w:sz w:val="20"/>
                <w:szCs w:val="20"/>
              </w:rPr>
              <w:t xml:space="preserve"> </w:t>
            </w:r>
            <w:r w:rsidRPr="006756E2">
              <w:rPr>
                <w:rFonts w:ascii="Arial Narrow" w:hAnsi="Arial Narrow"/>
                <w:color w:val="2E2014"/>
                <w:sz w:val="20"/>
                <w:szCs w:val="20"/>
              </w:rPr>
              <w:t>oraz</w:t>
            </w:r>
            <w:r w:rsidRPr="006756E2">
              <w:rPr>
                <w:rFonts w:ascii="Arial Narrow" w:hAnsi="Arial Narrow"/>
                <w:color w:val="2E2014"/>
                <w:spacing w:val="-6"/>
                <w:sz w:val="20"/>
                <w:szCs w:val="20"/>
              </w:rPr>
              <w:t xml:space="preserve"> </w:t>
            </w:r>
            <w:r w:rsidRPr="006756E2">
              <w:rPr>
                <w:rFonts w:ascii="Arial Narrow" w:hAnsi="Arial Narrow"/>
                <w:color w:val="2E2014"/>
                <w:sz w:val="20"/>
                <w:szCs w:val="20"/>
              </w:rPr>
              <w:t>stan</w:t>
            </w:r>
            <w:r w:rsidRPr="006756E2">
              <w:rPr>
                <w:rFonts w:ascii="Arial Narrow" w:hAnsi="Arial Narrow"/>
                <w:color w:val="2E2014"/>
                <w:spacing w:val="-6"/>
                <w:sz w:val="20"/>
                <w:szCs w:val="20"/>
              </w:rPr>
              <w:t xml:space="preserve"> </w:t>
            </w:r>
            <w:r w:rsidRPr="006756E2">
              <w:rPr>
                <w:rFonts w:ascii="Arial Narrow" w:hAnsi="Arial Narrow"/>
                <w:color w:val="2E2014"/>
                <w:sz w:val="20"/>
                <w:szCs w:val="20"/>
              </w:rPr>
              <w:t>końcowy,</w:t>
            </w:r>
            <w:r w:rsidRPr="006756E2">
              <w:rPr>
                <w:rFonts w:ascii="Arial Narrow" w:hAnsi="Arial Narrow"/>
                <w:color w:val="2E2014"/>
                <w:spacing w:val="-6"/>
                <w:sz w:val="20"/>
                <w:szCs w:val="20"/>
              </w:rPr>
              <w:t xml:space="preserve"> </w:t>
            </w:r>
            <w:r w:rsidRPr="006756E2">
              <w:rPr>
                <w:rFonts w:ascii="Arial Narrow" w:hAnsi="Arial Narrow"/>
                <w:color w:val="2E2014"/>
                <w:sz w:val="20"/>
                <w:szCs w:val="20"/>
              </w:rPr>
              <w:t>a</w:t>
            </w:r>
            <w:r w:rsidRPr="006756E2">
              <w:rPr>
                <w:rFonts w:ascii="Arial Narrow" w:hAnsi="Arial Narrow"/>
                <w:color w:val="2E2014"/>
                <w:spacing w:val="-7"/>
                <w:sz w:val="20"/>
                <w:szCs w:val="20"/>
              </w:rPr>
              <w:t xml:space="preserve"> </w:t>
            </w:r>
            <w:r w:rsidRPr="006756E2">
              <w:rPr>
                <w:rFonts w:ascii="Arial Narrow" w:hAnsi="Arial Narrow"/>
                <w:color w:val="2E2014"/>
                <w:sz w:val="20"/>
                <w:szCs w:val="20"/>
              </w:rPr>
              <w:t>dla</w:t>
            </w:r>
            <w:r w:rsidRPr="006756E2">
              <w:rPr>
                <w:rFonts w:ascii="Arial Narrow" w:hAnsi="Arial Narrow"/>
                <w:color w:val="2E2014"/>
                <w:spacing w:val="-6"/>
                <w:sz w:val="20"/>
                <w:szCs w:val="20"/>
              </w:rPr>
              <w:t xml:space="preserve"> </w:t>
            </w:r>
            <w:r w:rsidRPr="006756E2">
              <w:rPr>
                <w:rFonts w:ascii="Arial Narrow" w:hAnsi="Arial Narrow"/>
                <w:color w:val="2E2014"/>
                <w:sz w:val="20"/>
                <w:szCs w:val="20"/>
              </w:rPr>
              <w:t>majątku</w:t>
            </w:r>
            <w:r w:rsidRPr="006756E2">
              <w:rPr>
                <w:rFonts w:ascii="Arial Narrow" w:hAnsi="Arial Narrow"/>
                <w:color w:val="2E2014"/>
                <w:spacing w:val="-7"/>
                <w:sz w:val="20"/>
                <w:szCs w:val="20"/>
              </w:rPr>
              <w:t xml:space="preserve"> </w:t>
            </w:r>
            <w:r w:rsidRPr="006756E2">
              <w:rPr>
                <w:rFonts w:ascii="Arial Narrow" w:hAnsi="Arial Narrow"/>
                <w:color w:val="2E2014"/>
                <w:sz w:val="20"/>
                <w:szCs w:val="20"/>
              </w:rPr>
              <w:t>amortyzowanego</w:t>
            </w:r>
          </w:p>
          <w:p w14:paraId="19418671" w14:textId="77777777" w:rsidR="007E0052" w:rsidRPr="006756E2" w:rsidRDefault="007E0052" w:rsidP="006756E2">
            <w:pPr>
              <w:spacing w:after="0" w:line="240" w:lineRule="auto"/>
              <w:rPr>
                <w:b/>
                <w:sz w:val="24"/>
                <w:szCs w:val="24"/>
              </w:rPr>
            </w:pPr>
            <w:r w:rsidRPr="006756E2">
              <w:rPr>
                <w:rFonts w:ascii="Arial Narrow" w:hAnsi="Arial Narrow"/>
                <w:color w:val="2E2014"/>
                <w:sz w:val="20"/>
                <w:szCs w:val="20"/>
              </w:rPr>
              <w:t>– podobne przedstawienie stanów i tytułów zmian dotychczasowej amortyzacji lub umorzenia</w:t>
            </w:r>
          </w:p>
        </w:tc>
      </w:tr>
      <w:tr w:rsidR="00C60170" w:rsidRPr="006756E2" w14:paraId="7404E7DD" w14:textId="77777777" w:rsidTr="00814D9F">
        <w:trPr>
          <w:trHeight w:val="79"/>
        </w:trPr>
        <w:tc>
          <w:tcPr>
            <w:tcW w:w="241" w:type="dxa"/>
          </w:tcPr>
          <w:p w14:paraId="0F9706F1" w14:textId="77777777" w:rsidR="00C60170" w:rsidRPr="006756E2" w:rsidRDefault="00C60170" w:rsidP="006756E2">
            <w:pPr>
              <w:spacing w:after="0" w:line="240" w:lineRule="auto"/>
              <w:rPr>
                <w:rFonts w:cs="Calibri"/>
                <w:sz w:val="20"/>
                <w:szCs w:val="20"/>
              </w:rPr>
            </w:pPr>
          </w:p>
        </w:tc>
        <w:tc>
          <w:tcPr>
            <w:tcW w:w="14504" w:type="dxa"/>
          </w:tcPr>
          <w:tbl>
            <w:tblPr>
              <w:tblW w:w="17760" w:type="dxa"/>
              <w:tblCellMar>
                <w:left w:w="70" w:type="dxa"/>
                <w:right w:w="70" w:type="dxa"/>
              </w:tblCellMar>
              <w:tblLook w:val="04A0" w:firstRow="1" w:lastRow="0" w:firstColumn="1" w:lastColumn="0" w:noHBand="0" w:noVBand="1"/>
            </w:tblPr>
            <w:tblGrid>
              <w:gridCol w:w="257"/>
              <w:gridCol w:w="1022"/>
              <w:gridCol w:w="1010"/>
              <w:gridCol w:w="329"/>
              <w:gridCol w:w="541"/>
              <w:gridCol w:w="329"/>
              <w:gridCol w:w="746"/>
              <w:gridCol w:w="390"/>
              <w:gridCol w:w="559"/>
              <w:gridCol w:w="329"/>
              <w:gridCol w:w="684"/>
              <w:gridCol w:w="962"/>
              <w:gridCol w:w="934"/>
              <w:gridCol w:w="329"/>
              <w:gridCol w:w="789"/>
              <w:gridCol w:w="541"/>
              <w:gridCol w:w="908"/>
              <w:gridCol w:w="375"/>
              <w:gridCol w:w="990"/>
              <w:gridCol w:w="1018"/>
              <w:gridCol w:w="972"/>
            </w:tblGrid>
            <w:tr w:rsidR="009F3816" w:rsidRPr="009F3816" w14:paraId="6C764215" w14:textId="77777777" w:rsidTr="009F3816">
              <w:trPr>
                <w:trHeight w:val="330"/>
              </w:trPr>
              <w:tc>
                <w:tcPr>
                  <w:tcW w:w="17760" w:type="dxa"/>
                  <w:gridSpan w:val="21"/>
                  <w:tcBorders>
                    <w:top w:val="nil"/>
                    <w:left w:val="nil"/>
                    <w:bottom w:val="nil"/>
                    <w:right w:val="nil"/>
                  </w:tcBorders>
                  <w:noWrap/>
                  <w:vAlign w:val="center"/>
                  <w:hideMark/>
                </w:tcPr>
                <w:p w14:paraId="4457842B" w14:textId="77777777" w:rsidR="009F3816" w:rsidRPr="009F3816" w:rsidRDefault="009F3816" w:rsidP="009F3816">
                  <w:pPr>
                    <w:spacing w:after="0" w:line="240" w:lineRule="auto"/>
                    <w:rPr>
                      <w:rFonts w:ascii="Arial Narrow" w:eastAsia="Times New Roman" w:hAnsi="Arial Narrow"/>
                      <w:b/>
                      <w:bCs/>
                      <w:color w:val="000000"/>
                      <w:u w:val="single"/>
                      <w:lang w:eastAsia="pl-PL"/>
                    </w:rPr>
                  </w:pPr>
                  <w:r w:rsidRPr="009F3816">
                    <w:rPr>
                      <w:rFonts w:ascii="Arial Narrow" w:eastAsia="Times New Roman" w:hAnsi="Arial Narrow"/>
                      <w:b/>
                      <w:bCs/>
                      <w:color w:val="000000"/>
                      <w:u w:val="single"/>
                      <w:lang w:eastAsia="pl-PL"/>
                    </w:rPr>
                    <w:t>Główne składniki aktywów trwałych – PP 14</w:t>
                  </w:r>
                </w:p>
              </w:tc>
            </w:tr>
            <w:tr w:rsidR="009F3816" w:rsidRPr="009F3816" w14:paraId="0E903E02" w14:textId="77777777" w:rsidTr="009F3816">
              <w:trPr>
                <w:trHeight w:val="330"/>
              </w:trPr>
              <w:tc>
                <w:tcPr>
                  <w:tcW w:w="240" w:type="dxa"/>
                  <w:tcBorders>
                    <w:top w:val="nil"/>
                    <w:left w:val="nil"/>
                    <w:bottom w:val="single" w:sz="4" w:space="0" w:color="000000"/>
                    <w:right w:val="nil"/>
                  </w:tcBorders>
                  <w:noWrap/>
                  <w:vAlign w:val="center"/>
                  <w:hideMark/>
                </w:tcPr>
                <w:p w14:paraId="0FD1FF04" w14:textId="77777777" w:rsidR="009F3816" w:rsidRPr="009F3816" w:rsidRDefault="009F3816" w:rsidP="009F3816">
                  <w:pPr>
                    <w:spacing w:after="0" w:line="240" w:lineRule="auto"/>
                    <w:rPr>
                      <w:rFonts w:ascii="Arial Narrow" w:eastAsia="Times New Roman" w:hAnsi="Arial Narrow"/>
                      <w:b/>
                      <w:bCs/>
                      <w:color w:val="000000"/>
                      <w:sz w:val="20"/>
                      <w:szCs w:val="20"/>
                      <w:lang w:eastAsia="pl-PL"/>
                    </w:rPr>
                  </w:pPr>
                  <w:r w:rsidRPr="009F3816">
                    <w:rPr>
                      <w:rFonts w:ascii="Arial Narrow" w:eastAsia="Times New Roman" w:hAnsi="Arial Narrow"/>
                      <w:b/>
                      <w:bCs/>
                      <w:color w:val="000000"/>
                      <w:sz w:val="20"/>
                      <w:szCs w:val="20"/>
                      <w:lang w:eastAsia="pl-PL"/>
                    </w:rPr>
                    <w:t> </w:t>
                  </w:r>
                </w:p>
              </w:tc>
              <w:tc>
                <w:tcPr>
                  <w:tcW w:w="1338" w:type="dxa"/>
                  <w:tcBorders>
                    <w:top w:val="nil"/>
                    <w:left w:val="nil"/>
                    <w:bottom w:val="single" w:sz="4" w:space="0" w:color="000000"/>
                    <w:right w:val="nil"/>
                  </w:tcBorders>
                  <w:noWrap/>
                  <w:vAlign w:val="center"/>
                  <w:hideMark/>
                </w:tcPr>
                <w:p w14:paraId="0630F8C6" w14:textId="77777777" w:rsidR="009F3816" w:rsidRPr="009F3816" w:rsidRDefault="009F3816" w:rsidP="009F3816">
                  <w:pPr>
                    <w:spacing w:after="0" w:line="240" w:lineRule="auto"/>
                    <w:rPr>
                      <w:rFonts w:ascii="Arial Narrow" w:eastAsia="Times New Roman" w:hAnsi="Arial Narrow"/>
                      <w:b/>
                      <w:bCs/>
                      <w:color w:val="000000"/>
                      <w:sz w:val="20"/>
                      <w:szCs w:val="20"/>
                      <w:lang w:eastAsia="pl-PL"/>
                    </w:rPr>
                  </w:pPr>
                  <w:r w:rsidRPr="009F3816">
                    <w:rPr>
                      <w:rFonts w:ascii="Arial Narrow" w:eastAsia="Times New Roman" w:hAnsi="Arial Narrow"/>
                      <w:b/>
                      <w:bCs/>
                      <w:color w:val="000000"/>
                      <w:sz w:val="20"/>
                      <w:szCs w:val="20"/>
                      <w:lang w:eastAsia="pl-PL"/>
                    </w:rPr>
                    <w:t> </w:t>
                  </w:r>
                </w:p>
              </w:tc>
              <w:tc>
                <w:tcPr>
                  <w:tcW w:w="1320" w:type="dxa"/>
                  <w:tcBorders>
                    <w:top w:val="nil"/>
                    <w:left w:val="nil"/>
                    <w:bottom w:val="single" w:sz="4" w:space="0" w:color="000000"/>
                    <w:right w:val="nil"/>
                  </w:tcBorders>
                  <w:noWrap/>
                  <w:vAlign w:val="center"/>
                  <w:hideMark/>
                </w:tcPr>
                <w:p w14:paraId="1FC47FE0" w14:textId="77777777" w:rsidR="009F3816" w:rsidRPr="009F3816" w:rsidRDefault="009F3816" w:rsidP="009F3816">
                  <w:pPr>
                    <w:spacing w:after="0" w:line="240" w:lineRule="auto"/>
                    <w:rPr>
                      <w:rFonts w:ascii="Arial Narrow" w:eastAsia="Times New Roman" w:hAnsi="Arial Narrow"/>
                      <w:b/>
                      <w:bCs/>
                      <w:color w:val="000000"/>
                      <w:sz w:val="20"/>
                      <w:szCs w:val="20"/>
                      <w:lang w:eastAsia="pl-PL"/>
                    </w:rPr>
                  </w:pPr>
                  <w:r w:rsidRPr="009F3816">
                    <w:rPr>
                      <w:rFonts w:ascii="Arial Narrow" w:eastAsia="Times New Roman" w:hAnsi="Arial Narrow"/>
                      <w:b/>
                      <w:bCs/>
                      <w:color w:val="000000"/>
                      <w:sz w:val="20"/>
                      <w:szCs w:val="20"/>
                      <w:lang w:eastAsia="pl-PL"/>
                    </w:rPr>
                    <w:t> </w:t>
                  </w:r>
                </w:p>
              </w:tc>
              <w:tc>
                <w:tcPr>
                  <w:tcW w:w="362" w:type="dxa"/>
                  <w:tcBorders>
                    <w:top w:val="nil"/>
                    <w:left w:val="nil"/>
                    <w:bottom w:val="single" w:sz="4" w:space="0" w:color="000000"/>
                    <w:right w:val="nil"/>
                  </w:tcBorders>
                  <w:noWrap/>
                  <w:vAlign w:val="center"/>
                  <w:hideMark/>
                </w:tcPr>
                <w:p w14:paraId="506A73D7" w14:textId="77777777" w:rsidR="009F3816" w:rsidRPr="009F3816" w:rsidRDefault="009F3816" w:rsidP="009F3816">
                  <w:pPr>
                    <w:spacing w:after="0" w:line="240" w:lineRule="auto"/>
                    <w:rPr>
                      <w:rFonts w:ascii="Arial Narrow" w:eastAsia="Times New Roman" w:hAnsi="Arial Narrow"/>
                      <w:b/>
                      <w:bCs/>
                      <w:color w:val="000000"/>
                      <w:sz w:val="20"/>
                      <w:szCs w:val="20"/>
                      <w:lang w:eastAsia="pl-PL"/>
                    </w:rPr>
                  </w:pPr>
                  <w:r w:rsidRPr="009F3816">
                    <w:rPr>
                      <w:rFonts w:ascii="Arial Narrow" w:eastAsia="Times New Roman" w:hAnsi="Arial Narrow"/>
                      <w:b/>
                      <w:bCs/>
                      <w:color w:val="000000"/>
                      <w:sz w:val="20"/>
                      <w:szCs w:val="20"/>
                      <w:lang w:eastAsia="pl-PL"/>
                    </w:rPr>
                    <w:t> </w:t>
                  </w:r>
                </w:p>
              </w:tc>
              <w:tc>
                <w:tcPr>
                  <w:tcW w:w="684" w:type="dxa"/>
                  <w:tcBorders>
                    <w:top w:val="nil"/>
                    <w:left w:val="nil"/>
                    <w:bottom w:val="single" w:sz="4" w:space="0" w:color="000000"/>
                    <w:right w:val="nil"/>
                  </w:tcBorders>
                  <w:noWrap/>
                  <w:vAlign w:val="center"/>
                  <w:hideMark/>
                </w:tcPr>
                <w:p w14:paraId="1EEAD32D" w14:textId="77777777" w:rsidR="009F3816" w:rsidRPr="009F3816" w:rsidRDefault="009F3816" w:rsidP="009F3816">
                  <w:pPr>
                    <w:spacing w:after="0" w:line="240" w:lineRule="auto"/>
                    <w:rPr>
                      <w:rFonts w:ascii="Arial Narrow" w:eastAsia="Times New Roman" w:hAnsi="Arial Narrow"/>
                      <w:b/>
                      <w:bCs/>
                      <w:color w:val="000000"/>
                      <w:lang w:eastAsia="pl-PL"/>
                    </w:rPr>
                  </w:pPr>
                  <w:r w:rsidRPr="009F3816">
                    <w:rPr>
                      <w:rFonts w:ascii="Arial Narrow" w:eastAsia="Times New Roman" w:hAnsi="Arial Narrow"/>
                      <w:b/>
                      <w:bCs/>
                      <w:color w:val="000000"/>
                      <w:lang w:eastAsia="pl-PL"/>
                    </w:rPr>
                    <w:t> </w:t>
                  </w:r>
                </w:p>
              </w:tc>
              <w:tc>
                <w:tcPr>
                  <w:tcW w:w="362" w:type="dxa"/>
                  <w:tcBorders>
                    <w:top w:val="nil"/>
                    <w:left w:val="nil"/>
                    <w:bottom w:val="single" w:sz="4" w:space="0" w:color="000000"/>
                    <w:right w:val="nil"/>
                  </w:tcBorders>
                  <w:noWrap/>
                  <w:vAlign w:val="center"/>
                  <w:hideMark/>
                </w:tcPr>
                <w:p w14:paraId="31B4378C" w14:textId="77777777" w:rsidR="009F3816" w:rsidRPr="009F3816" w:rsidRDefault="009F3816" w:rsidP="009F3816">
                  <w:pPr>
                    <w:spacing w:after="0" w:line="240" w:lineRule="auto"/>
                    <w:rPr>
                      <w:rFonts w:ascii="Arial Narrow" w:eastAsia="Times New Roman" w:hAnsi="Arial Narrow"/>
                      <w:b/>
                      <w:bCs/>
                      <w:color w:val="000000"/>
                      <w:lang w:eastAsia="pl-PL"/>
                    </w:rPr>
                  </w:pPr>
                  <w:r w:rsidRPr="009F3816">
                    <w:rPr>
                      <w:rFonts w:ascii="Arial Narrow" w:eastAsia="Times New Roman" w:hAnsi="Arial Narrow"/>
                      <w:b/>
                      <w:bCs/>
                      <w:color w:val="000000"/>
                      <w:lang w:eastAsia="pl-PL"/>
                    </w:rPr>
                    <w:t> </w:t>
                  </w:r>
                </w:p>
              </w:tc>
              <w:tc>
                <w:tcPr>
                  <w:tcW w:w="962" w:type="dxa"/>
                  <w:tcBorders>
                    <w:top w:val="nil"/>
                    <w:left w:val="nil"/>
                    <w:bottom w:val="single" w:sz="4" w:space="0" w:color="000000"/>
                    <w:right w:val="nil"/>
                  </w:tcBorders>
                  <w:noWrap/>
                  <w:vAlign w:val="center"/>
                  <w:hideMark/>
                </w:tcPr>
                <w:p w14:paraId="69C3B34C" w14:textId="77777777" w:rsidR="009F3816" w:rsidRPr="009F3816" w:rsidRDefault="009F3816" w:rsidP="009F3816">
                  <w:pPr>
                    <w:spacing w:after="0" w:line="240" w:lineRule="auto"/>
                    <w:rPr>
                      <w:rFonts w:ascii="Arial Narrow" w:eastAsia="Times New Roman" w:hAnsi="Arial Narrow"/>
                      <w:b/>
                      <w:bCs/>
                      <w:color w:val="000000"/>
                      <w:lang w:eastAsia="pl-PL"/>
                    </w:rPr>
                  </w:pPr>
                  <w:r w:rsidRPr="009F3816">
                    <w:rPr>
                      <w:rFonts w:ascii="Arial Narrow" w:eastAsia="Times New Roman" w:hAnsi="Arial Narrow"/>
                      <w:b/>
                      <w:bCs/>
                      <w:color w:val="000000"/>
                      <w:lang w:eastAsia="pl-PL"/>
                    </w:rPr>
                    <w:t> </w:t>
                  </w:r>
                </w:p>
              </w:tc>
              <w:tc>
                <w:tcPr>
                  <w:tcW w:w="467" w:type="dxa"/>
                  <w:tcBorders>
                    <w:top w:val="nil"/>
                    <w:left w:val="nil"/>
                    <w:bottom w:val="single" w:sz="4" w:space="0" w:color="000000"/>
                    <w:right w:val="nil"/>
                  </w:tcBorders>
                  <w:noWrap/>
                  <w:vAlign w:val="center"/>
                  <w:hideMark/>
                </w:tcPr>
                <w:p w14:paraId="13C268B7" w14:textId="77777777" w:rsidR="009F3816" w:rsidRPr="009F3816" w:rsidRDefault="009F3816" w:rsidP="009F3816">
                  <w:pPr>
                    <w:spacing w:after="0" w:line="240" w:lineRule="auto"/>
                    <w:rPr>
                      <w:rFonts w:ascii="Arial Narrow" w:eastAsia="Times New Roman" w:hAnsi="Arial Narrow"/>
                      <w:b/>
                      <w:bCs/>
                      <w:color w:val="000000"/>
                      <w:lang w:eastAsia="pl-PL"/>
                    </w:rPr>
                  </w:pPr>
                  <w:r w:rsidRPr="009F3816">
                    <w:rPr>
                      <w:rFonts w:ascii="Arial Narrow" w:eastAsia="Times New Roman" w:hAnsi="Arial Narrow"/>
                      <w:b/>
                      <w:bCs/>
                      <w:color w:val="000000"/>
                      <w:lang w:eastAsia="pl-PL"/>
                    </w:rPr>
                    <w:t> </w:t>
                  </w:r>
                </w:p>
              </w:tc>
              <w:tc>
                <w:tcPr>
                  <w:tcW w:w="708" w:type="dxa"/>
                  <w:tcBorders>
                    <w:top w:val="nil"/>
                    <w:left w:val="nil"/>
                    <w:bottom w:val="single" w:sz="4" w:space="0" w:color="000000"/>
                    <w:right w:val="nil"/>
                  </w:tcBorders>
                  <w:noWrap/>
                  <w:vAlign w:val="center"/>
                  <w:hideMark/>
                </w:tcPr>
                <w:p w14:paraId="243802DC" w14:textId="77777777" w:rsidR="009F3816" w:rsidRPr="009F3816" w:rsidRDefault="009F3816" w:rsidP="009F3816">
                  <w:pPr>
                    <w:spacing w:after="0" w:line="240" w:lineRule="auto"/>
                    <w:rPr>
                      <w:rFonts w:ascii="Arial Narrow" w:eastAsia="Times New Roman" w:hAnsi="Arial Narrow"/>
                      <w:b/>
                      <w:bCs/>
                      <w:color w:val="000000"/>
                      <w:lang w:eastAsia="pl-PL"/>
                    </w:rPr>
                  </w:pPr>
                  <w:r w:rsidRPr="009F3816">
                    <w:rPr>
                      <w:rFonts w:ascii="Arial Narrow" w:eastAsia="Times New Roman" w:hAnsi="Arial Narrow"/>
                      <w:b/>
                      <w:bCs/>
                      <w:color w:val="000000"/>
                      <w:lang w:eastAsia="pl-PL"/>
                    </w:rPr>
                    <w:t> </w:t>
                  </w:r>
                </w:p>
              </w:tc>
              <w:tc>
                <w:tcPr>
                  <w:tcW w:w="362" w:type="dxa"/>
                  <w:tcBorders>
                    <w:top w:val="nil"/>
                    <w:left w:val="nil"/>
                    <w:bottom w:val="single" w:sz="4" w:space="0" w:color="000000"/>
                    <w:right w:val="nil"/>
                  </w:tcBorders>
                  <w:noWrap/>
                  <w:vAlign w:val="center"/>
                  <w:hideMark/>
                </w:tcPr>
                <w:p w14:paraId="13D26540" w14:textId="77777777" w:rsidR="009F3816" w:rsidRPr="009F3816" w:rsidRDefault="009F3816" w:rsidP="009F3816">
                  <w:pPr>
                    <w:spacing w:after="0" w:line="240" w:lineRule="auto"/>
                    <w:rPr>
                      <w:rFonts w:ascii="Arial Narrow" w:eastAsia="Times New Roman" w:hAnsi="Arial Narrow"/>
                      <w:b/>
                      <w:bCs/>
                      <w:color w:val="000000"/>
                      <w:lang w:eastAsia="pl-PL"/>
                    </w:rPr>
                  </w:pPr>
                  <w:r w:rsidRPr="009F3816">
                    <w:rPr>
                      <w:rFonts w:ascii="Arial Narrow" w:eastAsia="Times New Roman" w:hAnsi="Arial Narrow"/>
                      <w:b/>
                      <w:bCs/>
                      <w:color w:val="000000"/>
                      <w:lang w:eastAsia="pl-PL"/>
                    </w:rPr>
                    <w:t> </w:t>
                  </w:r>
                </w:p>
              </w:tc>
              <w:tc>
                <w:tcPr>
                  <w:tcW w:w="878" w:type="dxa"/>
                  <w:tcBorders>
                    <w:top w:val="nil"/>
                    <w:left w:val="nil"/>
                    <w:bottom w:val="single" w:sz="4" w:space="0" w:color="000000"/>
                    <w:right w:val="nil"/>
                  </w:tcBorders>
                  <w:noWrap/>
                  <w:vAlign w:val="center"/>
                  <w:hideMark/>
                </w:tcPr>
                <w:p w14:paraId="09830BFD" w14:textId="77777777" w:rsidR="009F3816" w:rsidRPr="009F3816" w:rsidRDefault="009F3816" w:rsidP="009F3816">
                  <w:pPr>
                    <w:spacing w:after="0" w:line="240" w:lineRule="auto"/>
                    <w:rPr>
                      <w:rFonts w:ascii="Arial Narrow" w:eastAsia="Times New Roman" w:hAnsi="Arial Narrow"/>
                      <w:b/>
                      <w:bCs/>
                      <w:color w:val="000000"/>
                      <w:lang w:eastAsia="pl-PL"/>
                    </w:rPr>
                  </w:pPr>
                  <w:r w:rsidRPr="009F3816">
                    <w:rPr>
                      <w:rFonts w:ascii="Arial Narrow" w:eastAsia="Times New Roman" w:hAnsi="Arial Narrow"/>
                      <w:b/>
                      <w:bCs/>
                      <w:color w:val="000000"/>
                      <w:lang w:eastAsia="pl-PL"/>
                    </w:rPr>
                    <w:t> </w:t>
                  </w:r>
                </w:p>
              </w:tc>
              <w:tc>
                <w:tcPr>
                  <w:tcW w:w="1256" w:type="dxa"/>
                  <w:tcBorders>
                    <w:top w:val="nil"/>
                    <w:left w:val="nil"/>
                    <w:bottom w:val="single" w:sz="4" w:space="0" w:color="000000"/>
                    <w:right w:val="nil"/>
                  </w:tcBorders>
                  <w:noWrap/>
                  <w:vAlign w:val="center"/>
                  <w:hideMark/>
                </w:tcPr>
                <w:p w14:paraId="036FA42F" w14:textId="77777777" w:rsidR="009F3816" w:rsidRPr="009F3816" w:rsidRDefault="009F3816" w:rsidP="009F3816">
                  <w:pPr>
                    <w:spacing w:after="0" w:line="240" w:lineRule="auto"/>
                    <w:rPr>
                      <w:rFonts w:ascii="Arial Narrow" w:eastAsia="Times New Roman" w:hAnsi="Arial Narrow"/>
                      <w:b/>
                      <w:bCs/>
                      <w:color w:val="000000"/>
                      <w:lang w:eastAsia="pl-PL"/>
                    </w:rPr>
                  </w:pPr>
                  <w:r w:rsidRPr="009F3816">
                    <w:rPr>
                      <w:rFonts w:ascii="Arial Narrow" w:eastAsia="Times New Roman" w:hAnsi="Arial Narrow"/>
                      <w:b/>
                      <w:bCs/>
                      <w:color w:val="000000"/>
                      <w:lang w:eastAsia="pl-PL"/>
                    </w:rPr>
                    <w:t> </w:t>
                  </w:r>
                </w:p>
              </w:tc>
              <w:tc>
                <w:tcPr>
                  <w:tcW w:w="1218" w:type="dxa"/>
                  <w:tcBorders>
                    <w:top w:val="nil"/>
                    <w:left w:val="nil"/>
                    <w:bottom w:val="single" w:sz="4" w:space="0" w:color="000000"/>
                    <w:right w:val="nil"/>
                  </w:tcBorders>
                  <w:noWrap/>
                  <w:vAlign w:val="center"/>
                  <w:hideMark/>
                </w:tcPr>
                <w:p w14:paraId="6CFA462F" w14:textId="77777777" w:rsidR="009F3816" w:rsidRPr="009F3816" w:rsidRDefault="009F3816" w:rsidP="009F3816">
                  <w:pPr>
                    <w:spacing w:after="0" w:line="240" w:lineRule="auto"/>
                    <w:rPr>
                      <w:rFonts w:ascii="Arial Narrow" w:eastAsia="Times New Roman" w:hAnsi="Arial Narrow"/>
                      <w:b/>
                      <w:bCs/>
                      <w:color w:val="000000"/>
                      <w:lang w:eastAsia="pl-PL"/>
                    </w:rPr>
                  </w:pPr>
                  <w:r w:rsidRPr="009F3816">
                    <w:rPr>
                      <w:rFonts w:ascii="Arial Narrow" w:eastAsia="Times New Roman" w:hAnsi="Arial Narrow"/>
                      <w:b/>
                      <w:bCs/>
                      <w:color w:val="000000"/>
                      <w:lang w:eastAsia="pl-PL"/>
                    </w:rPr>
                    <w:t> </w:t>
                  </w:r>
                </w:p>
              </w:tc>
              <w:tc>
                <w:tcPr>
                  <w:tcW w:w="362" w:type="dxa"/>
                  <w:tcBorders>
                    <w:top w:val="nil"/>
                    <w:left w:val="nil"/>
                    <w:bottom w:val="single" w:sz="4" w:space="0" w:color="000000"/>
                    <w:right w:val="nil"/>
                  </w:tcBorders>
                  <w:noWrap/>
                  <w:vAlign w:val="center"/>
                  <w:hideMark/>
                </w:tcPr>
                <w:p w14:paraId="5863723B" w14:textId="77777777" w:rsidR="009F3816" w:rsidRPr="009F3816" w:rsidRDefault="009F3816" w:rsidP="009F3816">
                  <w:pPr>
                    <w:spacing w:after="0" w:line="240" w:lineRule="auto"/>
                    <w:rPr>
                      <w:rFonts w:ascii="Arial Narrow" w:eastAsia="Times New Roman" w:hAnsi="Arial Narrow"/>
                      <w:b/>
                      <w:bCs/>
                      <w:color w:val="000000"/>
                      <w:lang w:eastAsia="pl-PL"/>
                    </w:rPr>
                  </w:pPr>
                  <w:r w:rsidRPr="009F3816">
                    <w:rPr>
                      <w:rFonts w:ascii="Arial Narrow" w:eastAsia="Times New Roman" w:hAnsi="Arial Narrow"/>
                      <w:b/>
                      <w:bCs/>
                      <w:color w:val="000000"/>
                      <w:lang w:eastAsia="pl-PL"/>
                    </w:rPr>
                    <w:t> </w:t>
                  </w:r>
                </w:p>
              </w:tc>
              <w:tc>
                <w:tcPr>
                  <w:tcW w:w="1021" w:type="dxa"/>
                  <w:tcBorders>
                    <w:top w:val="nil"/>
                    <w:left w:val="nil"/>
                    <w:bottom w:val="single" w:sz="4" w:space="0" w:color="000000"/>
                    <w:right w:val="nil"/>
                  </w:tcBorders>
                  <w:noWrap/>
                  <w:vAlign w:val="center"/>
                  <w:hideMark/>
                </w:tcPr>
                <w:p w14:paraId="7A2236B1" w14:textId="77777777" w:rsidR="009F3816" w:rsidRPr="009F3816" w:rsidRDefault="009F3816" w:rsidP="009F3816">
                  <w:pPr>
                    <w:spacing w:after="0" w:line="240" w:lineRule="auto"/>
                    <w:rPr>
                      <w:rFonts w:ascii="Arial Narrow" w:eastAsia="Times New Roman" w:hAnsi="Arial Narrow"/>
                      <w:b/>
                      <w:bCs/>
                      <w:color w:val="000000"/>
                      <w:lang w:eastAsia="pl-PL"/>
                    </w:rPr>
                  </w:pPr>
                  <w:r w:rsidRPr="009F3816">
                    <w:rPr>
                      <w:rFonts w:ascii="Arial Narrow" w:eastAsia="Times New Roman" w:hAnsi="Arial Narrow"/>
                      <w:b/>
                      <w:bCs/>
                      <w:color w:val="000000"/>
                      <w:lang w:eastAsia="pl-PL"/>
                    </w:rPr>
                    <w:t> </w:t>
                  </w:r>
                </w:p>
              </w:tc>
              <w:tc>
                <w:tcPr>
                  <w:tcW w:w="684" w:type="dxa"/>
                  <w:tcBorders>
                    <w:top w:val="nil"/>
                    <w:left w:val="nil"/>
                    <w:bottom w:val="single" w:sz="4" w:space="0" w:color="000000"/>
                    <w:right w:val="nil"/>
                  </w:tcBorders>
                  <w:noWrap/>
                  <w:vAlign w:val="center"/>
                  <w:hideMark/>
                </w:tcPr>
                <w:p w14:paraId="0D992EC6" w14:textId="77777777" w:rsidR="009F3816" w:rsidRPr="009F3816" w:rsidRDefault="009F3816" w:rsidP="009F3816">
                  <w:pPr>
                    <w:spacing w:after="0" w:line="240" w:lineRule="auto"/>
                    <w:rPr>
                      <w:rFonts w:ascii="Arial Narrow" w:eastAsia="Times New Roman" w:hAnsi="Arial Narrow"/>
                      <w:b/>
                      <w:bCs/>
                      <w:color w:val="000000"/>
                      <w:lang w:eastAsia="pl-PL"/>
                    </w:rPr>
                  </w:pPr>
                  <w:r w:rsidRPr="009F3816">
                    <w:rPr>
                      <w:rFonts w:ascii="Arial Narrow" w:eastAsia="Times New Roman" w:hAnsi="Arial Narrow"/>
                      <w:b/>
                      <w:bCs/>
                      <w:color w:val="000000"/>
                      <w:lang w:eastAsia="pl-PL"/>
                    </w:rPr>
                    <w:t> </w:t>
                  </w:r>
                </w:p>
              </w:tc>
              <w:tc>
                <w:tcPr>
                  <w:tcW w:w="1182" w:type="dxa"/>
                  <w:tcBorders>
                    <w:top w:val="nil"/>
                    <w:left w:val="nil"/>
                    <w:bottom w:val="single" w:sz="4" w:space="0" w:color="000000"/>
                    <w:right w:val="nil"/>
                  </w:tcBorders>
                  <w:noWrap/>
                  <w:vAlign w:val="center"/>
                  <w:hideMark/>
                </w:tcPr>
                <w:p w14:paraId="48A408D1" w14:textId="77777777" w:rsidR="009F3816" w:rsidRPr="009F3816" w:rsidRDefault="009F3816" w:rsidP="009F3816">
                  <w:pPr>
                    <w:spacing w:after="0" w:line="240" w:lineRule="auto"/>
                    <w:rPr>
                      <w:rFonts w:ascii="Arial Narrow" w:eastAsia="Times New Roman" w:hAnsi="Arial Narrow"/>
                      <w:b/>
                      <w:bCs/>
                      <w:color w:val="000000"/>
                      <w:lang w:eastAsia="pl-PL"/>
                    </w:rPr>
                  </w:pPr>
                  <w:r w:rsidRPr="009F3816">
                    <w:rPr>
                      <w:rFonts w:ascii="Arial Narrow" w:eastAsia="Times New Roman" w:hAnsi="Arial Narrow"/>
                      <w:b/>
                      <w:bCs/>
                      <w:color w:val="000000"/>
                      <w:lang w:eastAsia="pl-PL"/>
                    </w:rPr>
                    <w:t> </w:t>
                  </w:r>
                </w:p>
              </w:tc>
              <w:tc>
                <w:tcPr>
                  <w:tcW w:w="459" w:type="dxa"/>
                  <w:tcBorders>
                    <w:top w:val="nil"/>
                    <w:left w:val="nil"/>
                    <w:bottom w:val="single" w:sz="4" w:space="0" w:color="000000"/>
                    <w:right w:val="nil"/>
                  </w:tcBorders>
                  <w:noWrap/>
                  <w:vAlign w:val="center"/>
                  <w:hideMark/>
                </w:tcPr>
                <w:p w14:paraId="57F31E2E" w14:textId="77777777" w:rsidR="009F3816" w:rsidRPr="009F3816" w:rsidRDefault="009F3816" w:rsidP="009F3816">
                  <w:pPr>
                    <w:spacing w:after="0" w:line="240" w:lineRule="auto"/>
                    <w:rPr>
                      <w:rFonts w:ascii="Arial Narrow" w:eastAsia="Times New Roman" w:hAnsi="Arial Narrow"/>
                      <w:b/>
                      <w:bCs/>
                      <w:color w:val="000000"/>
                      <w:lang w:eastAsia="pl-PL"/>
                    </w:rPr>
                  </w:pPr>
                  <w:r w:rsidRPr="009F3816">
                    <w:rPr>
                      <w:rFonts w:ascii="Arial Narrow" w:eastAsia="Times New Roman" w:hAnsi="Arial Narrow"/>
                      <w:b/>
                      <w:bCs/>
                      <w:color w:val="000000"/>
                      <w:lang w:eastAsia="pl-PL"/>
                    </w:rPr>
                    <w:t> </w:t>
                  </w:r>
                </w:p>
              </w:tc>
              <w:tc>
                <w:tcPr>
                  <w:tcW w:w="1294" w:type="dxa"/>
                  <w:tcBorders>
                    <w:top w:val="nil"/>
                    <w:left w:val="nil"/>
                    <w:bottom w:val="single" w:sz="4" w:space="0" w:color="000000"/>
                    <w:right w:val="nil"/>
                  </w:tcBorders>
                  <w:noWrap/>
                  <w:vAlign w:val="center"/>
                  <w:hideMark/>
                </w:tcPr>
                <w:p w14:paraId="24D9A5E7" w14:textId="77777777" w:rsidR="009F3816" w:rsidRPr="009F3816" w:rsidRDefault="009F3816" w:rsidP="009F3816">
                  <w:pPr>
                    <w:spacing w:after="0" w:line="240" w:lineRule="auto"/>
                    <w:rPr>
                      <w:rFonts w:ascii="Arial Narrow" w:eastAsia="Times New Roman" w:hAnsi="Arial Narrow"/>
                      <w:b/>
                      <w:bCs/>
                      <w:color w:val="000000"/>
                      <w:lang w:eastAsia="pl-PL"/>
                    </w:rPr>
                  </w:pPr>
                  <w:r w:rsidRPr="009F3816">
                    <w:rPr>
                      <w:rFonts w:ascii="Arial Narrow" w:eastAsia="Times New Roman" w:hAnsi="Arial Narrow"/>
                      <w:b/>
                      <w:bCs/>
                      <w:color w:val="000000"/>
                      <w:lang w:eastAsia="pl-PL"/>
                    </w:rPr>
                    <w:t> </w:t>
                  </w:r>
                </w:p>
              </w:tc>
              <w:tc>
                <w:tcPr>
                  <w:tcW w:w="1332" w:type="dxa"/>
                  <w:tcBorders>
                    <w:top w:val="nil"/>
                    <w:left w:val="nil"/>
                    <w:bottom w:val="single" w:sz="4" w:space="0" w:color="000000"/>
                    <w:right w:val="nil"/>
                  </w:tcBorders>
                  <w:noWrap/>
                  <w:vAlign w:val="center"/>
                  <w:hideMark/>
                </w:tcPr>
                <w:p w14:paraId="4CBE4491" w14:textId="77777777" w:rsidR="009F3816" w:rsidRPr="009F3816" w:rsidRDefault="009F3816" w:rsidP="009F3816">
                  <w:pPr>
                    <w:spacing w:after="0" w:line="240" w:lineRule="auto"/>
                    <w:rPr>
                      <w:rFonts w:ascii="Arial Narrow" w:eastAsia="Times New Roman" w:hAnsi="Arial Narrow"/>
                      <w:b/>
                      <w:bCs/>
                      <w:color w:val="000000"/>
                      <w:lang w:eastAsia="pl-PL"/>
                    </w:rPr>
                  </w:pPr>
                  <w:r w:rsidRPr="009F3816">
                    <w:rPr>
                      <w:rFonts w:ascii="Arial Narrow" w:eastAsia="Times New Roman" w:hAnsi="Arial Narrow"/>
                      <w:b/>
                      <w:bCs/>
                      <w:color w:val="000000"/>
                      <w:lang w:eastAsia="pl-PL"/>
                    </w:rPr>
                    <w:t> </w:t>
                  </w:r>
                </w:p>
              </w:tc>
              <w:tc>
                <w:tcPr>
                  <w:tcW w:w="1269" w:type="dxa"/>
                  <w:tcBorders>
                    <w:top w:val="nil"/>
                    <w:left w:val="nil"/>
                    <w:bottom w:val="single" w:sz="4" w:space="0" w:color="000000"/>
                    <w:right w:val="nil"/>
                  </w:tcBorders>
                  <w:noWrap/>
                  <w:vAlign w:val="center"/>
                  <w:hideMark/>
                </w:tcPr>
                <w:p w14:paraId="3A594A9D" w14:textId="77777777" w:rsidR="009F3816" w:rsidRPr="009F3816" w:rsidRDefault="009F3816" w:rsidP="009F3816">
                  <w:pPr>
                    <w:spacing w:after="0" w:line="240" w:lineRule="auto"/>
                    <w:rPr>
                      <w:rFonts w:ascii="Arial Narrow" w:eastAsia="Times New Roman" w:hAnsi="Arial Narrow"/>
                      <w:b/>
                      <w:bCs/>
                      <w:color w:val="000000"/>
                      <w:lang w:eastAsia="pl-PL"/>
                    </w:rPr>
                  </w:pPr>
                  <w:r w:rsidRPr="009F3816">
                    <w:rPr>
                      <w:rFonts w:ascii="Arial Narrow" w:eastAsia="Times New Roman" w:hAnsi="Arial Narrow"/>
                      <w:b/>
                      <w:bCs/>
                      <w:color w:val="000000"/>
                      <w:lang w:eastAsia="pl-PL"/>
                    </w:rPr>
                    <w:t> </w:t>
                  </w:r>
                </w:p>
              </w:tc>
            </w:tr>
            <w:tr w:rsidR="009F3816" w:rsidRPr="009F3816" w14:paraId="59530161" w14:textId="77777777" w:rsidTr="009F3816">
              <w:trPr>
                <w:trHeight w:val="510"/>
              </w:trPr>
              <w:tc>
                <w:tcPr>
                  <w:tcW w:w="240" w:type="dxa"/>
                  <w:vMerge w:val="restart"/>
                  <w:tcBorders>
                    <w:top w:val="nil"/>
                    <w:left w:val="single" w:sz="4" w:space="0" w:color="000000"/>
                    <w:bottom w:val="single" w:sz="4" w:space="0" w:color="000000"/>
                    <w:right w:val="single" w:sz="4" w:space="0" w:color="000000"/>
                  </w:tcBorders>
                  <w:noWrap/>
                  <w:vAlign w:val="center"/>
                  <w:hideMark/>
                </w:tcPr>
                <w:p w14:paraId="4EA78574" w14:textId="77777777" w:rsidR="009F3816" w:rsidRPr="009F3816" w:rsidRDefault="009F3816" w:rsidP="009F3816">
                  <w:pPr>
                    <w:spacing w:after="0" w:line="240" w:lineRule="auto"/>
                    <w:jc w:val="center"/>
                    <w:rPr>
                      <w:rFonts w:ascii="Arial Narrow" w:eastAsia="Times New Roman" w:hAnsi="Arial Narrow"/>
                      <w:color w:val="000000"/>
                      <w:sz w:val="14"/>
                      <w:szCs w:val="14"/>
                      <w:lang w:eastAsia="pl-PL"/>
                    </w:rPr>
                  </w:pPr>
                  <w:r w:rsidRPr="009F3816">
                    <w:rPr>
                      <w:rFonts w:ascii="Arial Narrow" w:eastAsia="Times New Roman" w:hAnsi="Arial Narrow"/>
                      <w:color w:val="000000"/>
                      <w:sz w:val="14"/>
                      <w:szCs w:val="14"/>
                      <w:lang w:eastAsia="pl-PL"/>
                    </w:rPr>
                    <w:t>Lp.</w:t>
                  </w:r>
                </w:p>
              </w:tc>
              <w:tc>
                <w:tcPr>
                  <w:tcW w:w="1338" w:type="dxa"/>
                  <w:vMerge w:val="restart"/>
                  <w:tcBorders>
                    <w:top w:val="nil"/>
                    <w:left w:val="single" w:sz="4" w:space="0" w:color="000000"/>
                    <w:bottom w:val="single" w:sz="4" w:space="0" w:color="000000"/>
                    <w:right w:val="single" w:sz="4" w:space="0" w:color="000000"/>
                  </w:tcBorders>
                  <w:vAlign w:val="center"/>
                  <w:hideMark/>
                </w:tcPr>
                <w:p w14:paraId="0BB78BDC" w14:textId="77777777" w:rsidR="009F3816" w:rsidRPr="009F3816" w:rsidRDefault="009F3816" w:rsidP="009F3816">
                  <w:pPr>
                    <w:spacing w:after="0" w:line="240" w:lineRule="auto"/>
                    <w:jc w:val="center"/>
                    <w:rPr>
                      <w:rFonts w:ascii="Arial Narrow" w:eastAsia="Times New Roman" w:hAnsi="Arial Narrow"/>
                      <w:color w:val="000000"/>
                      <w:sz w:val="14"/>
                      <w:szCs w:val="14"/>
                      <w:lang w:eastAsia="pl-PL"/>
                    </w:rPr>
                  </w:pPr>
                  <w:r w:rsidRPr="009F3816">
                    <w:rPr>
                      <w:rFonts w:ascii="Arial Narrow" w:eastAsia="Times New Roman" w:hAnsi="Arial Narrow"/>
                      <w:color w:val="000000"/>
                      <w:sz w:val="14"/>
                      <w:szCs w:val="14"/>
                      <w:lang w:eastAsia="pl-PL"/>
                    </w:rPr>
                    <w:t>Nazwa grupy rodzajowej składnika aktywów trwałych</w:t>
                  </w:r>
                </w:p>
              </w:tc>
              <w:tc>
                <w:tcPr>
                  <w:tcW w:w="1320" w:type="dxa"/>
                  <w:vMerge w:val="restart"/>
                  <w:tcBorders>
                    <w:top w:val="nil"/>
                    <w:left w:val="single" w:sz="4" w:space="0" w:color="000000"/>
                    <w:bottom w:val="single" w:sz="4" w:space="0" w:color="000000"/>
                    <w:right w:val="single" w:sz="4" w:space="0" w:color="000000"/>
                  </w:tcBorders>
                  <w:vAlign w:val="center"/>
                  <w:hideMark/>
                </w:tcPr>
                <w:p w14:paraId="1B7D2CCC" w14:textId="77777777" w:rsidR="009F3816" w:rsidRPr="009F3816" w:rsidRDefault="009F3816" w:rsidP="009F3816">
                  <w:pPr>
                    <w:spacing w:after="0" w:line="240" w:lineRule="auto"/>
                    <w:jc w:val="center"/>
                    <w:rPr>
                      <w:rFonts w:ascii="Arial Narrow" w:eastAsia="Times New Roman" w:hAnsi="Arial Narrow"/>
                      <w:color w:val="000000"/>
                      <w:sz w:val="14"/>
                      <w:szCs w:val="14"/>
                      <w:lang w:eastAsia="pl-PL"/>
                    </w:rPr>
                  </w:pPr>
                  <w:r w:rsidRPr="009F3816">
                    <w:rPr>
                      <w:rFonts w:ascii="Arial Narrow" w:eastAsia="Times New Roman" w:hAnsi="Arial Narrow"/>
                      <w:color w:val="000000"/>
                      <w:sz w:val="14"/>
                      <w:szCs w:val="14"/>
                      <w:lang w:eastAsia="pl-PL"/>
                    </w:rPr>
                    <w:t xml:space="preserve">Wartość </w:t>
                  </w:r>
                  <w:proofErr w:type="spellStart"/>
                  <w:r w:rsidRPr="009F3816">
                    <w:rPr>
                      <w:rFonts w:ascii="Arial Narrow" w:eastAsia="Times New Roman" w:hAnsi="Arial Narrow"/>
                      <w:color w:val="000000"/>
                      <w:sz w:val="14"/>
                      <w:szCs w:val="14"/>
                      <w:lang w:eastAsia="pl-PL"/>
                    </w:rPr>
                    <w:t>poczatkowa</w:t>
                  </w:r>
                  <w:proofErr w:type="spellEnd"/>
                  <w:r w:rsidRPr="009F3816">
                    <w:rPr>
                      <w:rFonts w:ascii="Arial Narrow" w:eastAsia="Times New Roman" w:hAnsi="Arial Narrow"/>
                      <w:color w:val="000000"/>
                      <w:sz w:val="14"/>
                      <w:szCs w:val="14"/>
                      <w:lang w:eastAsia="pl-PL"/>
                    </w:rPr>
                    <w:t xml:space="preserve"> - stan na </w:t>
                  </w:r>
                  <w:proofErr w:type="spellStart"/>
                  <w:r w:rsidRPr="009F3816">
                    <w:rPr>
                      <w:rFonts w:ascii="Arial Narrow" w:eastAsia="Times New Roman" w:hAnsi="Arial Narrow"/>
                      <w:color w:val="000000"/>
                      <w:sz w:val="14"/>
                      <w:szCs w:val="14"/>
                      <w:lang w:eastAsia="pl-PL"/>
                    </w:rPr>
                    <w:t>poczatek</w:t>
                  </w:r>
                  <w:proofErr w:type="spellEnd"/>
                  <w:r w:rsidRPr="009F3816">
                    <w:rPr>
                      <w:rFonts w:ascii="Arial Narrow" w:eastAsia="Times New Roman" w:hAnsi="Arial Narrow"/>
                      <w:color w:val="000000"/>
                      <w:sz w:val="14"/>
                      <w:szCs w:val="14"/>
                      <w:lang w:eastAsia="pl-PL"/>
                    </w:rPr>
                    <w:t xml:space="preserve"> roku obrotowego</w:t>
                  </w:r>
                </w:p>
              </w:tc>
              <w:tc>
                <w:tcPr>
                  <w:tcW w:w="1408" w:type="dxa"/>
                  <w:gridSpan w:val="3"/>
                  <w:tcBorders>
                    <w:top w:val="single" w:sz="4" w:space="0" w:color="000000"/>
                    <w:left w:val="nil"/>
                    <w:bottom w:val="single" w:sz="4" w:space="0" w:color="000000"/>
                    <w:right w:val="single" w:sz="4" w:space="0" w:color="000000"/>
                  </w:tcBorders>
                  <w:vAlign w:val="center"/>
                  <w:hideMark/>
                </w:tcPr>
                <w:p w14:paraId="2C2C5897" w14:textId="77777777" w:rsidR="009F3816" w:rsidRPr="009F3816" w:rsidRDefault="009F3816" w:rsidP="009F3816">
                  <w:pPr>
                    <w:spacing w:after="0" w:line="240" w:lineRule="auto"/>
                    <w:jc w:val="center"/>
                    <w:rPr>
                      <w:rFonts w:ascii="Arial Narrow" w:eastAsia="Times New Roman" w:hAnsi="Arial Narrow"/>
                      <w:color w:val="000000"/>
                      <w:sz w:val="14"/>
                      <w:szCs w:val="14"/>
                      <w:lang w:eastAsia="pl-PL"/>
                    </w:rPr>
                  </w:pPr>
                  <w:r w:rsidRPr="009F3816">
                    <w:rPr>
                      <w:rFonts w:ascii="Arial Narrow" w:eastAsia="Times New Roman" w:hAnsi="Arial Narrow"/>
                      <w:color w:val="000000"/>
                      <w:sz w:val="14"/>
                      <w:szCs w:val="14"/>
                      <w:lang w:eastAsia="pl-PL"/>
                    </w:rPr>
                    <w:t xml:space="preserve">Zwiększenie wartości </w:t>
                  </w:r>
                  <w:proofErr w:type="spellStart"/>
                  <w:r w:rsidRPr="009F3816">
                    <w:rPr>
                      <w:rFonts w:ascii="Arial Narrow" w:eastAsia="Times New Roman" w:hAnsi="Arial Narrow"/>
                      <w:color w:val="000000"/>
                      <w:sz w:val="14"/>
                      <w:szCs w:val="14"/>
                      <w:lang w:eastAsia="pl-PL"/>
                    </w:rPr>
                    <w:t>poczatkowej</w:t>
                  </w:r>
                  <w:proofErr w:type="spellEnd"/>
                </w:p>
              </w:tc>
              <w:tc>
                <w:tcPr>
                  <w:tcW w:w="962" w:type="dxa"/>
                  <w:vMerge w:val="restart"/>
                  <w:tcBorders>
                    <w:top w:val="nil"/>
                    <w:left w:val="single" w:sz="4" w:space="0" w:color="000000"/>
                    <w:bottom w:val="single" w:sz="4" w:space="0" w:color="000000"/>
                    <w:right w:val="single" w:sz="4" w:space="0" w:color="000000"/>
                  </w:tcBorders>
                  <w:vAlign w:val="center"/>
                  <w:hideMark/>
                </w:tcPr>
                <w:p w14:paraId="3C4F6176" w14:textId="77777777" w:rsidR="009F3816" w:rsidRPr="009F3816" w:rsidRDefault="009F3816" w:rsidP="009F3816">
                  <w:pPr>
                    <w:spacing w:after="0" w:line="240" w:lineRule="auto"/>
                    <w:jc w:val="center"/>
                    <w:rPr>
                      <w:rFonts w:ascii="Arial Narrow" w:eastAsia="Times New Roman" w:hAnsi="Arial Narrow"/>
                      <w:color w:val="000000"/>
                      <w:sz w:val="14"/>
                      <w:szCs w:val="14"/>
                      <w:lang w:eastAsia="pl-PL"/>
                    </w:rPr>
                  </w:pPr>
                  <w:r w:rsidRPr="009F3816">
                    <w:rPr>
                      <w:rFonts w:ascii="Arial Narrow" w:eastAsia="Times New Roman" w:hAnsi="Arial Narrow"/>
                      <w:color w:val="000000"/>
                      <w:sz w:val="14"/>
                      <w:szCs w:val="14"/>
                      <w:lang w:eastAsia="pl-PL"/>
                    </w:rPr>
                    <w:t>Ogółem zwiększenie wartości początkowej (4+5+6)</w:t>
                  </w:r>
                </w:p>
              </w:tc>
              <w:tc>
                <w:tcPr>
                  <w:tcW w:w="1537" w:type="dxa"/>
                  <w:gridSpan w:val="3"/>
                  <w:tcBorders>
                    <w:top w:val="single" w:sz="4" w:space="0" w:color="000000"/>
                    <w:left w:val="nil"/>
                    <w:bottom w:val="single" w:sz="4" w:space="0" w:color="000000"/>
                    <w:right w:val="single" w:sz="4" w:space="0" w:color="000000"/>
                  </w:tcBorders>
                  <w:vAlign w:val="center"/>
                  <w:hideMark/>
                </w:tcPr>
                <w:p w14:paraId="4C5AC615" w14:textId="77777777" w:rsidR="009F3816" w:rsidRPr="009F3816" w:rsidRDefault="009F3816" w:rsidP="009F3816">
                  <w:pPr>
                    <w:spacing w:after="0" w:line="240" w:lineRule="auto"/>
                    <w:jc w:val="center"/>
                    <w:rPr>
                      <w:rFonts w:ascii="Arial Narrow" w:eastAsia="Times New Roman" w:hAnsi="Arial Narrow"/>
                      <w:color w:val="000000"/>
                      <w:sz w:val="14"/>
                      <w:szCs w:val="14"/>
                      <w:lang w:eastAsia="pl-PL"/>
                    </w:rPr>
                  </w:pPr>
                  <w:r w:rsidRPr="009F3816">
                    <w:rPr>
                      <w:rFonts w:ascii="Arial Narrow" w:eastAsia="Times New Roman" w:hAnsi="Arial Narrow"/>
                      <w:color w:val="000000"/>
                      <w:sz w:val="14"/>
                      <w:szCs w:val="14"/>
                      <w:lang w:eastAsia="pl-PL"/>
                    </w:rPr>
                    <w:t>Zmniejszenie wartości początkowej</w:t>
                  </w:r>
                </w:p>
              </w:tc>
              <w:tc>
                <w:tcPr>
                  <w:tcW w:w="878" w:type="dxa"/>
                  <w:vMerge w:val="restart"/>
                  <w:tcBorders>
                    <w:top w:val="nil"/>
                    <w:left w:val="single" w:sz="4" w:space="0" w:color="000000"/>
                    <w:bottom w:val="single" w:sz="4" w:space="0" w:color="000000"/>
                    <w:right w:val="single" w:sz="4" w:space="0" w:color="000000"/>
                  </w:tcBorders>
                  <w:vAlign w:val="center"/>
                  <w:hideMark/>
                </w:tcPr>
                <w:p w14:paraId="516DE1C7" w14:textId="77777777" w:rsidR="009F3816" w:rsidRPr="009F3816" w:rsidRDefault="009F3816" w:rsidP="009F3816">
                  <w:pPr>
                    <w:spacing w:after="0" w:line="240" w:lineRule="auto"/>
                    <w:jc w:val="center"/>
                    <w:rPr>
                      <w:rFonts w:ascii="Arial Narrow" w:eastAsia="Times New Roman" w:hAnsi="Arial Narrow"/>
                      <w:color w:val="000000"/>
                      <w:sz w:val="14"/>
                      <w:szCs w:val="14"/>
                      <w:lang w:eastAsia="pl-PL"/>
                    </w:rPr>
                  </w:pPr>
                  <w:r w:rsidRPr="009F3816">
                    <w:rPr>
                      <w:rFonts w:ascii="Arial Narrow" w:eastAsia="Times New Roman" w:hAnsi="Arial Narrow"/>
                      <w:color w:val="000000"/>
                      <w:sz w:val="14"/>
                      <w:szCs w:val="14"/>
                      <w:lang w:eastAsia="pl-PL"/>
                    </w:rPr>
                    <w:t xml:space="preserve">Ogółem zmniejszenie wartości </w:t>
                  </w:r>
                  <w:proofErr w:type="spellStart"/>
                  <w:r w:rsidRPr="009F3816">
                    <w:rPr>
                      <w:rFonts w:ascii="Arial Narrow" w:eastAsia="Times New Roman" w:hAnsi="Arial Narrow"/>
                      <w:color w:val="000000"/>
                      <w:sz w:val="14"/>
                      <w:szCs w:val="14"/>
                      <w:lang w:eastAsia="pl-PL"/>
                    </w:rPr>
                    <w:t>poczatkowej</w:t>
                  </w:r>
                  <w:proofErr w:type="spellEnd"/>
                  <w:r w:rsidRPr="009F3816">
                    <w:rPr>
                      <w:rFonts w:ascii="Arial Narrow" w:eastAsia="Times New Roman" w:hAnsi="Arial Narrow"/>
                      <w:color w:val="000000"/>
                      <w:sz w:val="14"/>
                      <w:szCs w:val="14"/>
                      <w:lang w:eastAsia="pl-PL"/>
                    </w:rPr>
                    <w:t xml:space="preserve">                                                                                                                              (8+9+10)</w:t>
                  </w:r>
                </w:p>
              </w:tc>
              <w:tc>
                <w:tcPr>
                  <w:tcW w:w="1256" w:type="dxa"/>
                  <w:vMerge w:val="restart"/>
                  <w:tcBorders>
                    <w:top w:val="nil"/>
                    <w:left w:val="single" w:sz="4" w:space="0" w:color="000000"/>
                    <w:bottom w:val="single" w:sz="4" w:space="0" w:color="000000"/>
                    <w:right w:val="single" w:sz="4" w:space="0" w:color="000000"/>
                  </w:tcBorders>
                  <w:vAlign w:val="center"/>
                  <w:hideMark/>
                </w:tcPr>
                <w:p w14:paraId="7F7B7A70" w14:textId="77777777" w:rsidR="009F3816" w:rsidRPr="009F3816" w:rsidRDefault="009F3816" w:rsidP="009F3816">
                  <w:pPr>
                    <w:spacing w:after="0" w:line="240" w:lineRule="auto"/>
                    <w:jc w:val="center"/>
                    <w:rPr>
                      <w:rFonts w:ascii="Arial Narrow" w:eastAsia="Times New Roman" w:hAnsi="Arial Narrow"/>
                      <w:color w:val="000000"/>
                      <w:sz w:val="14"/>
                      <w:szCs w:val="14"/>
                      <w:lang w:eastAsia="pl-PL"/>
                    </w:rPr>
                  </w:pPr>
                  <w:r w:rsidRPr="009F3816">
                    <w:rPr>
                      <w:rFonts w:ascii="Arial Narrow" w:eastAsia="Times New Roman" w:hAnsi="Arial Narrow"/>
                      <w:color w:val="000000"/>
                      <w:sz w:val="14"/>
                      <w:szCs w:val="14"/>
                      <w:lang w:eastAsia="pl-PL"/>
                    </w:rPr>
                    <w:t xml:space="preserve">Wartość </w:t>
                  </w:r>
                  <w:proofErr w:type="spellStart"/>
                  <w:r w:rsidRPr="009F3816">
                    <w:rPr>
                      <w:rFonts w:ascii="Arial Narrow" w:eastAsia="Times New Roman" w:hAnsi="Arial Narrow"/>
                      <w:color w:val="000000"/>
                      <w:sz w:val="14"/>
                      <w:szCs w:val="14"/>
                      <w:lang w:eastAsia="pl-PL"/>
                    </w:rPr>
                    <w:t>poczatkowa</w:t>
                  </w:r>
                  <w:proofErr w:type="spellEnd"/>
                  <w:r w:rsidRPr="009F3816">
                    <w:rPr>
                      <w:rFonts w:ascii="Arial Narrow" w:eastAsia="Times New Roman" w:hAnsi="Arial Narrow"/>
                      <w:color w:val="000000"/>
                      <w:sz w:val="14"/>
                      <w:szCs w:val="14"/>
                      <w:lang w:eastAsia="pl-PL"/>
                    </w:rPr>
                    <w:t xml:space="preserve"> - stan na koniec roku obrotowego                                                                                                                                           (3+7-11)</w:t>
                  </w:r>
                </w:p>
              </w:tc>
              <w:tc>
                <w:tcPr>
                  <w:tcW w:w="1218" w:type="dxa"/>
                  <w:vMerge w:val="restart"/>
                  <w:tcBorders>
                    <w:top w:val="nil"/>
                    <w:left w:val="single" w:sz="4" w:space="0" w:color="000000"/>
                    <w:bottom w:val="single" w:sz="4" w:space="0" w:color="000000"/>
                    <w:right w:val="single" w:sz="4" w:space="0" w:color="000000"/>
                  </w:tcBorders>
                  <w:textDirection w:val="btLr"/>
                  <w:vAlign w:val="center"/>
                  <w:hideMark/>
                </w:tcPr>
                <w:p w14:paraId="3F151126" w14:textId="77777777" w:rsidR="009F3816" w:rsidRPr="009F3816" w:rsidRDefault="009F3816" w:rsidP="009F3816">
                  <w:pPr>
                    <w:spacing w:after="0" w:line="240" w:lineRule="auto"/>
                    <w:jc w:val="center"/>
                    <w:rPr>
                      <w:rFonts w:ascii="Arial Narrow" w:eastAsia="Times New Roman" w:hAnsi="Arial Narrow"/>
                      <w:color w:val="000000"/>
                      <w:sz w:val="14"/>
                      <w:szCs w:val="14"/>
                      <w:lang w:eastAsia="pl-PL"/>
                    </w:rPr>
                  </w:pPr>
                  <w:r w:rsidRPr="009F3816">
                    <w:rPr>
                      <w:rFonts w:ascii="Arial Narrow" w:eastAsia="Times New Roman" w:hAnsi="Arial Narrow"/>
                      <w:color w:val="000000"/>
                      <w:sz w:val="14"/>
                      <w:szCs w:val="14"/>
                      <w:lang w:eastAsia="pl-PL"/>
                    </w:rPr>
                    <w:t>Umorzenie - stan na początek roku obrotowego</w:t>
                  </w:r>
                </w:p>
              </w:tc>
              <w:tc>
                <w:tcPr>
                  <w:tcW w:w="2067" w:type="dxa"/>
                  <w:gridSpan w:val="3"/>
                  <w:tcBorders>
                    <w:top w:val="single" w:sz="4" w:space="0" w:color="000000"/>
                    <w:left w:val="nil"/>
                    <w:bottom w:val="single" w:sz="4" w:space="0" w:color="000000"/>
                    <w:right w:val="single" w:sz="4" w:space="0" w:color="000000"/>
                  </w:tcBorders>
                  <w:vAlign w:val="center"/>
                  <w:hideMark/>
                </w:tcPr>
                <w:p w14:paraId="263FBF64" w14:textId="77777777" w:rsidR="009F3816" w:rsidRPr="009F3816" w:rsidRDefault="009F3816" w:rsidP="009F3816">
                  <w:pPr>
                    <w:spacing w:after="0" w:line="240" w:lineRule="auto"/>
                    <w:jc w:val="center"/>
                    <w:rPr>
                      <w:rFonts w:ascii="Arial Narrow" w:eastAsia="Times New Roman" w:hAnsi="Arial Narrow"/>
                      <w:color w:val="000000"/>
                      <w:sz w:val="14"/>
                      <w:szCs w:val="14"/>
                      <w:lang w:eastAsia="pl-PL"/>
                    </w:rPr>
                  </w:pPr>
                  <w:r w:rsidRPr="009F3816">
                    <w:rPr>
                      <w:rFonts w:ascii="Arial Narrow" w:eastAsia="Times New Roman" w:hAnsi="Arial Narrow"/>
                      <w:color w:val="000000"/>
                      <w:sz w:val="14"/>
                      <w:szCs w:val="14"/>
                      <w:lang w:eastAsia="pl-PL"/>
                    </w:rPr>
                    <w:t>Zwiększenia w ciągu roku obrotowego</w:t>
                  </w:r>
                </w:p>
              </w:tc>
              <w:tc>
                <w:tcPr>
                  <w:tcW w:w="1182" w:type="dxa"/>
                  <w:vMerge w:val="restart"/>
                  <w:tcBorders>
                    <w:top w:val="nil"/>
                    <w:left w:val="single" w:sz="4" w:space="0" w:color="000000"/>
                    <w:bottom w:val="single" w:sz="4" w:space="0" w:color="000000"/>
                    <w:right w:val="single" w:sz="4" w:space="0" w:color="000000"/>
                  </w:tcBorders>
                  <w:vAlign w:val="center"/>
                  <w:hideMark/>
                </w:tcPr>
                <w:p w14:paraId="769E17F9" w14:textId="77777777" w:rsidR="009F3816" w:rsidRPr="009F3816" w:rsidRDefault="009F3816" w:rsidP="009F3816">
                  <w:pPr>
                    <w:spacing w:after="0" w:line="240" w:lineRule="auto"/>
                    <w:jc w:val="center"/>
                    <w:rPr>
                      <w:rFonts w:ascii="Arial Narrow" w:eastAsia="Times New Roman" w:hAnsi="Arial Narrow"/>
                      <w:color w:val="000000"/>
                      <w:sz w:val="14"/>
                      <w:szCs w:val="14"/>
                      <w:lang w:eastAsia="pl-PL"/>
                    </w:rPr>
                  </w:pPr>
                  <w:r w:rsidRPr="009F3816">
                    <w:rPr>
                      <w:rFonts w:ascii="Arial Narrow" w:eastAsia="Times New Roman" w:hAnsi="Arial Narrow"/>
                      <w:color w:val="000000"/>
                      <w:sz w:val="14"/>
                      <w:szCs w:val="14"/>
                      <w:lang w:eastAsia="pl-PL"/>
                    </w:rPr>
                    <w:t>Ogółem zwiększenie umorzenia (14+15+16)</w:t>
                  </w:r>
                </w:p>
              </w:tc>
              <w:tc>
                <w:tcPr>
                  <w:tcW w:w="459" w:type="dxa"/>
                  <w:vMerge w:val="restart"/>
                  <w:tcBorders>
                    <w:top w:val="nil"/>
                    <w:left w:val="single" w:sz="4" w:space="0" w:color="000000"/>
                    <w:bottom w:val="single" w:sz="4" w:space="0" w:color="000000"/>
                    <w:right w:val="single" w:sz="4" w:space="0" w:color="000000"/>
                  </w:tcBorders>
                  <w:textDirection w:val="btLr"/>
                  <w:vAlign w:val="center"/>
                  <w:hideMark/>
                </w:tcPr>
                <w:p w14:paraId="2A0A9196" w14:textId="77777777" w:rsidR="009F3816" w:rsidRPr="009F3816" w:rsidRDefault="009F3816" w:rsidP="009F3816">
                  <w:pPr>
                    <w:spacing w:after="0" w:line="240" w:lineRule="auto"/>
                    <w:jc w:val="center"/>
                    <w:rPr>
                      <w:rFonts w:ascii="Arial Narrow" w:eastAsia="Times New Roman" w:hAnsi="Arial Narrow"/>
                      <w:color w:val="000000"/>
                      <w:sz w:val="14"/>
                      <w:szCs w:val="14"/>
                      <w:lang w:eastAsia="pl-PL"/>
                    </w:rPr>
                  </w:pPr>
                  <w:r w:rsidRPr="009F3816">
                    <w:rPr>
                      <w:rFonts w:ascii="Arial Narrow" w:eastAsia="Times New Roman" w:hAnsi="Arial Narrow"/>
                      <w:color w:val="000000"/>
                      <w:sz w:val="14"/>
                      <w:szCs w:val="14"/>
                      <w:lang w:eastAsia="pl-PL"/>
                    </w:rPr>
                    <w:t>Zmniejszenie umorzenia</w:t>
                  </w:r>
                </w:p>
              </w:tc>
              <w:tc>
                <w:tcPr>
                  <w:tcW w:w="1294" w:type="dxa"/>
                  <w:vMerge w:val="restart"/>
                  <w:tcBorders>
                    <w:top w:val="nil"/>
                    <w:left w:val="single" w:sz="4" w:space="0" w:color="000000"/>
                    <w:bottom w:val="single" w:sz="4" w:space="0" w:color="000000"/>
                    <w:right w:val="single" w:sz="4" w:space="0" w:color="000000"/>
                  </w:tcBorders>
                  <w:vAlign w:val="center"/>
                  <w:hideMark/>
                </w:tcPr>
                <w:p w14:paraId="727FF125" w14:textId="77777777" w:rsidR="009F3816" w:rsidRPr="009F3816" w:rsidRDefault="009F3816" w:rsidP="009F3816">
                  <w:pPr>
                    <w:spacing w:after="0" w:line="240" w:lineRule="auto"/>
                    <w:jc w:val="center"/>
                    <w:rPr>
                      <w:rFonts w:ascii="Arial Narrow" w:eastAsia="Times New Roman" w:hAnsi="Arial Narrow"/>
                      <w:color w:val="000000"/>
                      <w:sz w:val="14"/>
                      <w:szCs w:val="14"/>
                      <w:lang w:eastAsia="pl-PL"/>
                    </w:rPr>
                  </w:pPr>
                  <w:r w:rsidRPr="009F3816">
                    <w:rPr>
                      <w:rFonts w:ascii="Arial Narrow" w:eastAsia="Times New Roman" w:hAnsi="Arial Narrow"/>
                      <w:color w:val="000000"/>
                      <w:sz w:val="14"/>
                      <w:szCs w:val="14"/>
                      <w:lang w:eastAsia="pl-PL"/>
                    </w:rPr>
                    <w:t>Umorzenie - stan na koniec roku obrotowego                                                                                                 (13+17-18)</w:t>
                  </w:r>
                </w:p>
              </w:tc>
              <w:tc>
                <w:tcPr>
                  <w:tcW w:w="2601" w:type="dxa"/>
                  <w:gridSpan w:val="2"/>
                  <w:tcBorders>
                    <w:top w:val="single" w:sz="4" w:space="0" w:color="000000"/>
                    <w:left w:val="nil"/>
                    <w:bottom w:val="single" w:sz="4" w:space="0" w:color="000000"/>
                    <w:right w:val="single" w:sz="4" w:space="0" w:color="000000"/>
                  </w:tcBorders>
                  <w:vAlign w:val="center"/>
                  <w:hideMark/>
                </w:tcPr>
                <w:p w14:paraId="3153077D" w14:textId="77777777" w:rsidR="009F3816" w:rsidRPr="009F3816" w:rsidRDefault="009F3816" w:rsidP="009F3816">
                  <w:pPr>
                    <w:spacing w:after="0" w:line="240" w:lineRule="auto"/>
                    <w:jc w:val="center"/>
                    <w:rPr>
                      <w:rFonts w:ascii="Arial Narrow" w:eastAsia="Times New Roman" w:hAnsi="Arial Narrow"/>
                      <w:color w:val="000000"/>
                      <w:sz w:val="14"/>
                      <w:szCs w:val="14"/>
                      <w:lang w:eastAsia="pl-PL"/>
                    </w:rPr>
                  </w:pPr>
                  <w:r w:rsidRPr="009F3816">
                    <w:rPr>
                      <w:rFonts w:ascii="Arial Narrow" w:eastAsia="Times New Roman" w:hAnsi="Arial Narrow"/>
                      <w:color w:val="000000"/>
                      <w:sz w:val="14"/>
                      <w:szCs w:val="14"/>
                      <w:lang w:eastAsia="pl-PL"/>
                    </w:rPr>
                    <w:t>Wartość netto składników aktywów</w:t>
                  </w:r>
                </w:p>
              </w:tc>
            </w:tr>
            <w:tr w:rsidR="009F3816" w:rsidRPr="009F3816" w14:paraId="66212C93" w14:textId="77777777" w:rsidTr="009F3816">
              <w:trPr>
                <w:trHeight w:val="1695"/>
              </w:trPr>
              <w:tc>
                <w:tcPr>
                  <w:tcW w:w="240" w:type="dxa"/>
                  <w:vMerge/>
                  <w:tcBorders>
                    <w:top w:val="nil"/>
                    <w:left w:val="single" w:sz="4" w:space="0" w:color="000000"/>
                    <w:bottom w:val="single" w:sz="4" w:space="0" w:color="000000"/>
                    <w:right w:val="single" w:sz="4" w:space="0" w:color="000000"/>
                  </w:tcBorders>
                  <w:vAlign w:val="center"/>
                  <w:hideMark/>
                </w:tcPr>
                <w:p w14:paraId="6068BE34" w14:textId="77777777" w:rsidR="009F3816" w:rsidRPr="009F3816" w:rsidRDefault="009F3816" w:rsidP="009F3816">
                  <w:pPr>
                    <w:spacing w:after="0" w:line="240" w:lineRule="auto"/>
                    <w:rPr>
                      <w:rFonts w:ascii="Arial Narrow" w:eastAsia="Times New Roman" w:hAnsi="Arial Narrow"/>
                      <w:color w:val="000000"/>
                      <w:sz w:val="14"/>
                      <w:szCs w:val="14"/>
                      <w:lang w:eastAsia="pl-PL"/>
                    </w:rPr>
                  </w:pPr>
                </w:p>
              </w:tc>
              <w:tc>
                <w:tcPr>
                  <w:tcW w:w="1338" w:type="dxa"/>
                  <w:vMerge/>
                  <w:tcBorders>
                    <w:top w:val="nil"/>
                    <w:left w:val="single" w:sz="4" w:space="0" w:color="000000"/>
                    <w:bottom w:val="single" w:sz="4" w:space="0" w:color="000000"/>
                    <w:right w:val="single" w:sz="4" w:space="0" w:color="000000"/>
                  </w:tcBorders>
                  <w:vAlign w:val="center"/>
                  <w:hideMark/>
                </w:tcPr>
                <w:p w14:paraId="2D55B42C" w14:textId="77777777" w:rsidR="009F3816" w:rsidRPr="009F3816" w:rsidRDefault="009F3816" w:rsidP="009F3816">
                  <w:pPr>
                    <w:spacing w:after="0" w:line="240" w:lineRule="auto"/>
                    <w:rPr>
                      <w:rFonts w:ascii="Arial Narrow" w:eastAsia="Times New Roman" w:hAnsi="Arial Narrow"/>
                      <w:color w:val="000000"/>
                      <w:sz w:val="14"/>
                      <w:szCs w:val="14"/>
                      <w:lang w:eastAsia="pl-PL"/>
                    </w:rPr>
                  </w:pPr>
                </w:p>
              </w:tc>
              <w:tc>
                <w:tcPr>
                  <w:tcW w:w="1320" w:type="dxa"/>
                  <w:vMerge/>
                  <w:tcBorders>
                    <w:top w:val="nil"/>
                    <w:left w:val="single" w:sz="4" w:space="0" w:color="000000"/>
                    <w:bottom w:val="single" w:sz="4" w:space="0" w:color="000000"/>
                    <w:right w:val="single" w:sz="4" w:space="0" w:color="000000"/>
                  </w:tcBorders>
                  <w:vAlign w:val="center"/>
                  <w:hideMark/>
                </w:tcPr>
                <w:p w14:paraId="4BEDC94F" w14:textId="77777777" w:rsidR="009F3816" w:rsidRPr="009F3816" w:rsidRDefault="009F3816" w:rsidP="009F3816">
                  <w:pPr>
                    <w:spacing w:after="0" w:line="240" w:lineRule="auto"/>
                    <w:rPr>
                      <w:rFonts w:ascii="Arial Narrow" w:eastAsia="Times New Roman" w:hAnsi="Arial Narrow"/>
                      <w:color w:val="000000"/>
                      <w:sz w:val="14"/>
                      <w:szCs w:val="14"/>
                      <w:lang w:eastAsia="pl-PL"/>
                    </w:rPr>
                  </w:pPr>
                </w:p>
              </w:tc>
              <w:tc>
                <w:tcPr>
                  <w:tcW w:w="362" w:type="dxa"/>
                  <w:tcBorders>
                    <w:top w:val="nil"/>
                    <w:left w:val="nil"/>
                    <w:bottom w:val="nil"/>
                    <w:right w:val="nil"/>
                  </w:tcBorders>
                  <w:noWrap/>
                  <w:textDirection w:val="btLr"/>
                  <w:vAlign w:val="center"/>
                  <w:hideMark/>
                </w:tcPr>
                <w:p w14:paraId="7C50C6EB" w14:textId="77777777" w:rsidR="009F3816" w:rsidRPr="009F3816" w:rsidRDefault="009F3816" w:rsidP="009F3816">
                  <w:pPr>
                    <w:spacing w:after="0" w:line="240" w:lineRule="auto"/>
                    <w:jc w:val="center"/>
                    <w:rPr>
                      <w:rFonts w:ascii="Arial Narrow" w:eastAsia="Times New Roman" w:hAnsi="Arial Narrow"/>
                      <w:color w:val="000000"/>
                      <w:sz w:val="14"/>
                      <w:szCs w:val="14"/>
                      <w:lang w:eastAsia="pl-PL"/>
                    </w:rPr>
                  </w:pPr>
                  <w:r w:rsidRPr="009F3816">
                    <w:rPr>
                      <w:rFonts w:ascii="Arial Narrow" w:eastAsia="Times New Roman" w:hAnsi="Arial Narrow"/>
                      <w:color w:val="000000"/>
                      <w:sz w:val="14"/>
                      <w:szCs w:val="14"/>
                      <w:lang w:eastAsia="pl-PL"/>
                    </w:rPr>
                    <w:t>Aktualizacja</w:t>
                  </w:r>
                </w:p>
              </w:tc>
              <w:tc>
                <w:tcPr>
                  <w:tcW w:w="684" w:type="dxa"/>
                  <w:tcBorders>
                    <w:top w:val="nil"/>
                    <w:left w:val="single" w:sz="4" w:space="0" w:color="000000"/>
                    <w:bottom w:val="single" w:sz="4" w:space="0" w:color="000000"/>
                    <w:right w:val="single" w:sz="4" w:space="0" w:color="000000"/>
                  </w:tcBorders>
                  <w:noWrap/>
                  <w:textDirection w:val="btLr"/>
                  <w:vAlign w:val="center"/>
                  <w:hideMark/>
                </w:tcPr>
                <w:p w14:paraId="41EC22CD" w14:textId="77777777" w:rsidR="009F3816" w:rsidRPr="009F3816" w:rsidRDefault="009F3816" w:rsidP="009F3816">
                  <w:pPr>
                    <w:spacing w:after="0" w:line="240" w:lineRule="auto"/>
                    <w:jc w:val="center"/>
                    <w:rPr>
                      <w:rFonts w:ascii="Arial Narrow" w:eastAsia="Times New Roman" w:hAnsi="Arial Narrow"/>
                      <w:color w:val="000000"/>
                      <w:sz w:val="14"/>
                      <w:szCs w:val="14"/>
                      <w:lang w:eastAsia="pl-PL"/>
                    </w:rPr>
                  </w:pPr>
                  <w:r w:rsidRPr="009F3816">
                    <w:rPr>
                      <w:rFonts w:ascii="Arial Narrow" w:eastAsia="Times New Roman" w:hAnsi="Arial Narrow"/>
                      <w:color w:val="000000"/>
                      <w:sz w:val="14"/>
                      <w:szCs w:val="14"/>
                      <w:lang w:eastAsia="pl-PL"/>
                    </w:rPr>
                    <w:t>Przychody</w:t>
                  </w:r>
                </w:p>
              </w:tc>
              <w:tc>
                <w:tcPr>
                  <w:tcW w:w="362" w:type="dxa"/>
                  <w:tcBorders>
                    <w:top w:val="nil"/>
                    <w:left w:val="nil"/>
                    <w:bottom w:val="nil"/>
                    <w:right w:val="nil"/>
                  </w:tcBorders>
                  <w:noWrap/>
                  <w:textDirection w:val="btLr"/>
                  <w:vAlign w:val="center"/>
                  <w:hideMark/>
                </w:tcPr>
                <w:p w14:paraId="1AFFEF03" w14:textId="77777777" w:rsidR="009F3816" w:rsidRPr="009F3816" w:rsidRDefault="009F3816" w:rsidP="009F3816">
                  <w:pPr>
                    <w:spacing w:after="0" w:line="240" w:lineRule="auto"/>
                    <w:jc w:val="center"/>
                    <w:rPr>
                      <w:rFonts w:ascii="Arial Narrow" w:eastAsia="Times New Roman" w:hAnsi="Arial Narrow"/>
                      <w:color w:val="000000"/>
                      <w:sz w:val="14"/>
                      <w:szCs w:val="14"/>
                      <w:lang w:eastAsia="pl-PL"/>
                    </w:rPr>
                  </w:pPr>
                  <w:r w:rsidRPr="009F3816">
                    <w:rPr>
                      <w:rFonts w:ascii="Arial Narrow" w:eastAsia="Times New Roman" w:hAnsi="Arial Narrow"/>
                      <w:color w:val="000000"/>
                      <w:sz w:val="14"/>
                      <w:szCs w:val="14"/>
                      <w:lang w:eastAsia="pl-PL"/>
                    </w:rPr>
                    <w:t>Przemieszczenie</w:t>
                  </w:r>
                </w:p>
              </w:tc>
              <w:tc>
                <w:tcPr>
                  <w:tcW w:w="962" w:type="dxa"/>
                  <w:vMerge/>
                  <w:tcBorders>
                    <w:top w:val="nil"/>
                    <w:left w:val="single" w:sz="4" w:space="0" w:color="000000"/>
                    <w:bottom w:val="single" w:sz="4" w:space="0" w:color="000000"/>
                    <w:right w:val="single" w:sz="4" w:space="0" w:color="000000"/>
                  </w:tcBorders>
                  <w:vAlign w:val="center"/>
                  <w:hideMark/>
                </w:tcPr>
                <w:p w14:paraId="67810614" w14:textId="77777777" w:rsidR="009F3816" w:rsidRPr="009F3816" w:rsidRDefault="009F3816" w:rsidP="009F3816">
                  <w:pPr>
                    <w:spacing w:after="0" w:line="240" w:lineRule="auto"/>
                    <w:rPr>
                      <w:rFonts w:ascii="Arial Narrow" w:eastAsia="Times New Roman" w:hAnsi="Arial Narrow"/>
                      <w:color w:val="000000"/>
                      <w:sz w:val="14"/>
                      <w:szCs w:val="14"/>
                      <w:lang w:eastAsia="pl-PL"/>
                    </w:rPr>
                  </w:pPr>
                </w:p>
              </w:tc>
              <w:tc>
                <w:tcPr>
                  <w:tcW w:w="467" w:type="dxa"/>
                  <w:tcBorders>
                    <w:top w:val="nil"/>
                    <w:left w:val="nil"/>
                    <w:bottom w:val="nil"/>
                    <w:right w:val="nil"/>
                  </w:tcBorders>
                  <w:noWrap/>
                  <w:vAlign w:val="center"/>
                  <w:hideMark/>
                </w:tcPr>
                <w:p w14:paraId="5BD30BC0" w14:textId="77777777" w:rsidR="009F3816" w:rsidRPr="009F3816" w:rsidRDefault="009F3816" w:rsidP="009F3816">
                  <w:pPr>
                    <w:spacing w:after="0" w:line="240" w:lineRule="auto"/>
                    <w:jc w:val="center"/>
                    <w:rPr>
                      <w:rFonts w:ascii="Arial Narrow" w:eastAsia="Times New Roman" w:hAnsi="Arial Narrow"/>
                      <w:color w:val="000000"/>
                      <w:sz w:val="14"/>
                      <w:szCs w:val="14"/>
                      <w:lang w:eastAsia="pl-PL"/>
                    </w:rPr>
                  </w:pPr>
                  <w:r w:rsidRPr="009F3816">
                    <w:rPr>
                      <w:rFonts w:ascii="Arial Narrow" w:eastAsia="Times New Roman" w:hAnsi="Arial Narrow"/>
                      <w:color w:val="000000"/>
                      <w:sz w:val="14"/>
                      <w:szCs w:val="14"/>
                      <w:lang w:eastAsia="pl-PL"/>
                    </w:rPr>
                    <w:t>Zbycie</w:t>
                  </w:r>
                </w:p>
              </w:tc>
              <w:tc>
                <w:tcPr>
                  <w:tcW w:w="708" w:type="dxa"/>
                  <w:tcBorders>
                    <w:top w:val="nil"/>
                    <w:left w:val="single" w:sz="4" w:space="0" w:color="000000"/>
                    <w:bottom w:val="single" w:sz="4" w:space="0" w:color="000000"/>
                    <w:right w:val="single" w:sz="4" w:space="0" w:color="000000"/>
                  </w:tcBorders>
                  <w:vAlign w:val="center"/>
                  <w:hideMark/>
                </w:tcPr>
                <w:p w14:paraId="4A76A076" w14:textId="77777777" w:rsidR="009F3816" w:rsidRPr="009F3816" w:rsidRDefault="009F3816" w:rsidP="009F3816">
                  <w:pPr>
                    <w:spacing w:after="0" w:line="240" w:lineRule="auto"/>
                    <w:jc w:val="center"/>
                    <w:rPr>
                      <w:rFonts w:ascii="Arial Narrow" w:eastAsia="Times New Roman" w:hAnsi="Arial Narrow"/>
                      <w:color w:val="000000"/>
                      <w:sz w:val="14"/>
                      <w:szCs w:val="14"/>
                      <w:lang w:eastAsia="pl-PL"/>
                    </w:rPr>
                  </w:pPr>
                  <w:r w:rsidRPr="009F3816">
                    <w:rPr>
                      <w:rFonts w:ascii="Arial Narrow" w:eastAsia="Times New Roman" w:hAnsi="Arial Narrow"/>
                      <w:color w:val="000000"/>
                      <w:sz w:val="14"/>
                      <w:szCs w:val="14"/>
                      <w:lang w:eastAsia="pl-PL"/>
                    </w:rPr>
                    <w:t>Likwidacja</w:t>
                  </w:r>
                </w:p>
              </w:tc>
              <w:tc>
                <w:tcPr>
                  <w:tcW w:w="362" w:type="dxa"/>
                  <w:tcBorders>
                    <w:top w:val="nil"/>
                    <w:left w:val="nil"/>
                    <w:bottom w:val="nil"/>
                    <w:right w:val="nil"/>
                  </w:tcBorders>
                  <w:noWrap/>
                  <w:vAlign w:val="center"/>
                  <w:hideMark/>
                </w:tcPr>
                <w:p w14:paraId="43F6B54B" w14:textId="77777777" w:rsidR="009F3816" w:rsidRPr="009F3816" w:rsidRDefault="009F3816" w:rsidP="009F3816">
                  <w:pPr>
                    <w:spacing w:after="0" w:line="240" w:lineRule="auto"/>
                    <w:jc w:val="center"/>
                    <w:rPr>
                      <w:rFonts w:ascii="Arial Narrow" w:eastAsia="Times New Roman" w:hAnsi="Arial Narrow"/>
                      <w:color w:val="000000"/>
                      <w:sz w:val="14"/>
                      <w:szCs w:val="14"/>
                      <w:lang w:eastAsia="pl-PL"/>
                    </w:rPr>
                  </w:pPr>
                  <w:r w:rsidRPr="009F3816">
                    <w:rPr>
                      <w:rFonts w:ascii="Arial Narrow" w:eastAsia="Times New Roman" w:hAnsi="Arial Narrow"/>
                      <w:color w:val="000000"/>
                      <w:sz w:val="14"/>
                      <w:szCs w:val="14"/>
                      <w:lang w:eastAsia="pl-PL"/>
                    </w:rPr>
                    <w:t>Inne</w:t>
                  </w:r>
                </w:p>
              </w:tc>
              <w:tc>
                <w:tcPr>
                  <w:tcW w:w="878" w:type="dxa"/>
                  <w:vMerge/>
                  <w:tcBorders>
                    <w:top w:val="nil"/>
                    <w:left w:val="single" w:sz="4" w:space="0" w:color="000000"/>
                    <w:bottom w:val="single" w:sz="4" w:space="0" w:color="000000"/>
                    <w:right w:val="single" w:sz="4" w:space="0" w:color="000000"/>
                  </w:tcBorders>
                  <w:vAlign w:val="center"/>
                  <w:hideMark/>
                </w:tcPr>
                <w:p w14:paraId="6A95E3B2" w14:textId="77777777" w:rsidR="009F3816" w:rsidRPr="009F3816" w:rsidRDefault="009F3816" w:rsidP="009F3816">
                  <w:pPr>
                    <w:spacing w:after="0" w:line="240" w:lineRule="auto"/>
                    <w:rPr>
                      <w:rFonts w:ascii="Arial Narrow" w:eastAsia="Times New Roman" w:hAnsi="Arial Narrow"/>
                      <w:color w:val="000000"/>
                      <w:sz w:val="14"/>
                      <w:szCs w:val="14"/>
                      <w:lang w:eastAsia="pl-PL"/>
                    </w:rPr>
                  </w:pPr>
                </w:p>
              </w:tc>
              <w:tc>
                <w:tcPr>
                  <w:tcW w:w="1256" w:type="dxa"/>
                  <w:vMerge/>
                  <w:tcBorders>
                    <w:top w:val="nil"/>
                    <w:left w:val="single" w:sz="4" w:space="0" w:color="000000"/>
                    <w:bottom w:val="single" w:sz="4" w:space="0" w:color="000000"/>
                    <w:right w:val="single" w:sz="4" w:space="0" w:color="000000"/>
                  </w:tcBorders>
                  <w:vAlign w:val="center"/>
                  <w:hideMark/>
                </w:tcPr>
                <w:p w14:paraId="134D219F" w14:textId="77777777" w:rsidR="009F3816" w:rsidRPr="009F3816" w:rsidRDefault="009F3816" w:rsidP="009F3816">
                  <w:pPr>
                    <w:spacing w:after="0" w:line="240" w:lineRule="auto"/>
                    <w:rPr>
                      <w:rFonts w:ascii="Arial Narrow" w:eastAsia="Times New Roman" w:hAnsi="Arial Narrow"/>
                      <w:color w:val="000000"/>
                      <w:sz w:val="14"/>
                      <w:szCs w:val="14"/>
                      <w:lang w:eastAsia="pl-PL"/>
                    </w:rPr>
                  </w:pPr>
                </w:p>
              </w:tc>
              <w:tc>
                <w:tcPr>
                  <w:tcW w:w="1218" w:type="dxa"/>
                  <w:vMerge/>
                  <w:tcBorders>
                    <w:top w:val="nil"/>
                    <w:left w:val="single" w:sz="4" w:space="0" w:color="000000"/>
                    <w:bottom w:val="single" w:sz="4" w:space="0" w:color="000000"/>
                    <w:right w:val="single" w:sz="4" w:space="0" w:color="000000"/>
                  </w:tcBorders>
                  <w:vAlign w:val="center"/>
                  <w:hideMark/>
                </w:tcPr>
                <w:p w14:paraId="110F9134" w14:textId="77777777" w:rsidR="009F3816" w:rsidRPr="009F3816" w:rsidRDefault="009F3816" w:rsidP="009F3816">
                  <w:pPr>
                    <w:spacing w:after="0" w:line="240" w:lineRule="auto"/>
                    <w:rPr>
                      <w:rFonts w:ascii="Arial Narrow" w:eastAsia="Times New Roman" w:hAnsi="Arial Narrow"/>
                      <w:color w:val="000000"/>
                      <w:sz w:val="14"/>
                      <w:szCs w:val="14"/>
                      <w:lang w:eastAsia="pl-PL"/>
                    </w:rPr>
                  </w:pPr>
                </w:p>
              </w:tc>
              <w:tc>
                <w:tcPr>
                  <w:tcW w:w="362" w:type="dxa"/>
                  <w:tcBorders>
                    <w:top w:val="nil"/>
                    <w:left w:val="nil"/>
                    <w:bottom w:val="nil"/>
                    <w:right w:val="nil"/>
                  </w:tcBorders>
                  <w:noWrap/>
                  <w:textDirection w:val="btLr"/>
                  <w:vAlign w:val="center"/>
                  <w:hideMark/>
                </w:tcPr>
                <w:p w14:paraId="1D423376" w14:textId="77777777" w:rsidR="009F3816" w:rsidRPr="009F3816" w:rsidRDefault="009F3816" w:rsidP="009F3816">
                  <w:pPr>
                    <w:spacing w:after="0" w:line="240" w:lineRule="auto"/>
                    <w:jc w:val="center"/>
                    <w:rPr>
                      <w:rFonts w:ascii="Arial Narrow" w:eastAsia="Times New Roman" w:hAnsi="Arial Narrow"/>
                      <w:color w:val="000000"/>
                      <w:sz w:val="14"/>
                      <w:szCs w:val="14"/>
                      <w:lang w:eastAsia="pl-PL"/>
                    </w:rPr>
                  </w:pPr>
                  <w:r w:rsidRPr="009F3816">
                    <w:rPr>
                      <w:rFonts w:ascii="Arial Narrow" w:eastAsia="Times New Roman" w:hAnsi="Arial Narrow"/>
                      <w:color w:val="000000"/>
                      <w:sz w:val="14"/>
                      <w:szCs w:val="14"/>
                      <w:lang w:eastAsia="pl-PL"/>
                    </w:rPr>
                    <w:t>Aktualizacja</w:t>
                  </w:r>
                </w:p>
              </w:tc>
              <w:tc>
                <w:tcPr>
                  <w:tcW w:w="1021" w:type="dxa"/>
                  <w:tcBorders>
                    <w:top w:val="nil"/>
                    <w:left w:val="single" w:sz="4" w:space="0" w:color="000000"/>
                    <w:bottom w:val="single" w:sz="4" w:space="0" w:color="000000"/>
                    <w:right w:val="single" w:sz="4" w:space="0" w:color="000000"/>
                  </w:tcBorders>
                  <w:textDirection w:val="btLr"/>
                  <w:vAlign w:val="center"/>
                  <w:hideMark/>
                </w:tcPr>
                <w:p w14:paraId="0FBCF8DB" w14:textId="77777777" w:rsidR="009F3816" w:rsidRPr="009F3816" w:rsidRDefault="009F3816" w:rsidP="009F3816">
                  <w:pPr>
                    <w:spacing w:after="0" w:line="240" w:lineRule="auto"/>
                    <w:jc w:val="center"/>
                    <w:rPr>
                      <w:rFonts w:ascii="Arial Narrow" w:eastAsia="Times New Roman" w:hAnsi="Arial Narrow"/>
                      <w:color w:val="000000"/>
                      <w:sz w:val="14"/>
                      <w:szCs w:val="14"/>
                      <w:lang w:eastAsia="pl-PL"/>
                    </w:rPr>
                  </w:pPr>
                  <w:r w:rsidRPr="009F3816">
                    <w:rPr>
                      <w:rFonts w:ascii="Arial Narrow" w:eastAsia="Times New Roman" w:hAnsi="Arial Narrow"/>
                      <w:color w:val="000000"/>
                      <w:sz w:val="14"/>
                      <w:szCs w:val="14"/>
                      <w:lang w:eastAsia="pl-PL"/>
                    </w:rPr>
                    <w:t>Amortyzacja za rok obrotowy</w:t>
                  </w:r>
                </w:p>
              </w:tc>
              <w:tc>
                <w:tcPr>
                  <w:tcW w:w="684" w:type="dxa"/>
                  <w:tcBorders>
                    <w:top w:val="nil"/>
                    <w:left w:val="nil"/>
                    <w:bottom w:val="nil"/>
                    <w:right w:val="nil"/>
                  </w:tcBorders>
                  <w:noWrap/>
                  <w:textDirection w:val="btLr"/>
                  <w:vAlign w:val="center"/>
                  <w:hideMark/>
                </w:tcPr>
                <w:p w14:paraId="5FA3ABDE" w14:textId="77777777" w:rsidR="009F3816" w:rsidRPr="009F3816" w:rsidRDefault="009F3816" w:rsidP="009F3816">
                  <w:pPr>
                    <w:spacing w:after="0" w:line="240" w:lineRule="auto"/>
                    <w:jc w:val="center"/>
                    <w:rPr>
                      <w:rFonts w:ascii="Arial Narrow" w:eastAsia="Times New Roman" w:hAnsi="Arial Narrow"/>
                      <w:color w:val="000000"/>
                      <w:sz w:val="14"/>
                      <w:szCs w:val="14"/>
                      <w:lang w:eastAsia="pl-PL"/>
                    </w:rPr>
                  </w:pPr>
                  <w:r w:rsidRPr="009F3816">
                    <w:rPr>
                      <w:rFonts w:ascii="Arial Narrow" w:eastAsia="Times New Roman" w:hAnsi="Arial Narrow"/>
                      <w:color w:val="000000"/>
                      <w:sz w:val="14"/>
                      <w:szCs w:val="14"/>
                      <w:lang w:eastAsia="pl-PL"/>
                    </w:rPr>
                    <w:t>Inne</w:t>
                  </w:r>
                </w:p>
              </w:tc>
              <w:tc>
                <w:tcPr>
                  <w:tcW w:w="1182" w:type="dxa"/>
                  <w:vMerge/>
                  <w:tcBorders>
                    <w:top w:val="nil"/>
                    <w:left w:val="single" w:sz="4" w:space="0" w:color="000000"/>
                    <w:bottom w:val="single" w:sz="4" w:space="0" w:color="000000"/>
                    <w:right w:val="single" w:sz="4" w:space="0" w:color="000000"/>
                  </w:tcBorders>
                  <w:vAlign w:val="center"/>
                  <w:hideMark/>
                </w:tcPr>
                <w:p w14:paraId="25055A56" w14:textId="77777777" w:rsidR="009F3816" w:rsidRPr="009F3816" w:rsidRDefault="009F3816" w:rsidP="009F3816">
                  <w:pPr>
                    <w:spacing w:after="0" w:line="240" w:lineRule="auto"/>
                    <w:rPr>
                      <w:rFonts w:ascii="Arial Narrow" w:eastAsia="Times New Roman" w:hAnsi="Arial Narrow"/>
                      <w:color w:val="000000"/>
                      <w:sz w:val="14"/>
                      <w:szCs w:val="14"/>
                      <w:lang w:eastAsia="pl-PL"/>
                    </w:rPr>
                  </w:pPr>
                </w:p>
              </w:tc>
              <w:tc>
                <w:tcPr>
                  <w:tcW w:w="459" w:type="dxa"/>
                  <w:vMerge/>
                  <w:tcBorders>
                    <w:top w:val="nil"/>
                    <w:left w:val="single" w:sz="4" w:space="0" w:color="000000"/>
                    <w:bottom w:val="single" w:sz="4" w:space="0" w:color="000000"/>
                    <w:right w:val="single" w:sz="4" w:space="0" w:color="000000"/>
                  </w:tcBorders>
                  <w:vAlign w:val="center"/>
                  <w:hideMark/>
                </w:tcPr>
                <w:p w14:paraId="5967644A" w14:textId="77777777" w:rsidR="009F3816" w:rsidRPr="009F3816" w:rsidRDefault="009F3816" w:rsidP="009F3816">
                  <w:pPr>
                    <w:spacing w:after="0" w:line="240" w:lineRule="auto"/>
                    <w:rPr>
                      <w:rFonts w:ascii="Arial Narrow" w:eastAsia="Times New Roman" w:hAnsi="Arial Narrow"/>
                      <w:color w:val="000000"/>
                      <w:sz w:val="14"/>
                      <w:szCs w:val="14"/>
                      <w:lang w:eastAsia="pl-PL"/>
                    </w:rPr>
                  </w:pPr>
                </w:p>
              </w:tc>
              <w:tc>
                <w:tcPr>
                  <w:tcW w:w="1294" w:type="dxa"/>
                  <w:vMerge/>
                  <w:tcBorders>
                    <w:top w:val="nil"/>
                    <w:left w:val="single" w:sz="4" w:space="0" w:color="000000"/>
                    <w:bottom w:val="single" w:sz="4" w:space="0" w:color="000000"/>
                    <w:right w:val="single" w:sz="4" w:space="0" w:color="000000"/>
                  </w:tcBorders>
                  <w:vAlign w:val="center"/>
                  <w:hideMark/>
                </w:tcPr>
                <w:p w14:paraId="6E7F5CEC" w14:textId="77777777" w:rsidR="009F3816" w:rsidRPr="009F3816" w:rsidRDefault="009F3816" w:rsidP="009F3816">
                  <w:pPr>
                    <w:spacing w:after="0" w:line="240" w:lineRule="auto"/>
                    <w:rPr>
                      <w:rFonts w:ascii="Arial Narrow" w:eastAsia="Times New Roman" w:hAnsi="Arial Narrow"/>
                      <w:color w:val="000000"/>
                      <w:sz w:val="14"/>
                      <w:szCs w:val="14"/>
                      <w:lang w:eastAsia="pl-PL"/>
                    </w:rPr>
                  </w:pPr>
                </w:p>
              </w:tc>
              <w:tc>
                <w:tcPr>
                  <w:tcW w:w="1332" w:type="dxa"/>
                  <w:tcBorders>
                    <w:top w:val="nil"/>
                    <w:left w:val="nil"/>
                    <w:bottom w:val="single" w:sz="4" w:space="0" w:color="000000"/>
                    <w:right w:val="single" w:sz="4" w:space="0" w:color="000000"/>
                  </w:tcBorders>
                  <w:vAlign w:val="center"/>
                  <w:hideMark/>
                </w:tcPr>
                <w:p w14:paraId="271CB51C" w14:textId="77777777" w:rsidR="009F3816" w:rsidRPr="009F3816" w:rsidRDefault="009F3816" w:rsidP="009F3816">
                  <w:pPr>
                    <w:spacing w:after="0" w:line="240" w:lineRule="auto"/>
                    <w:jc w:val="center"/>
                    <w:rPr>
                      <w:rFonts w:ascii="Arial Narrow" w:eastAsia="Times New Roman" w:hAnsi="Arial Narrow"/>
                      <w:color w:val="000000"/>
                      <w:sz w:val="14"/>
                      <w:szCs w:val="14"/>
                      <w:lang w:eastAsia="pl-PL"/>
                    </w:rPr>
                  </w:pPr>
                  <w:r w:rsidRPr="009F3816">
                    <w:rPr>
                      <w:rFonts w:ascii="Arial Narrow" w:eastAsia="Times New Roman" w:hAnsi="Arial Narrow"/>
                      <w:color w:val="000000"/>
                      <w:sz w:val="14"/>
                      <w:szCs w:val="14"/>
                      <w:lang w:eastAsia="pl-PL"/>
                    </w:rPr>
                    <w:t xml:space="preserve">Stan na </w:t>
                  </w:r>
                  <w:proofErr w:type="spellStart"/>
                  <w:r w:rsidRPr="009F3816">
                    <w:rPr>
                      <w:rFonts w:ascii="Arial Narrow" w:eastAsia="Times New Roman" w:hAnsi="Arial Narrow"/>
                      <w:color w:val="000000"/>
                      <w:sz w:val="14"/>
                      <w:szCs w:val="14"/>
                      <w:lang w:eastAsia="pl-PL"/>
                    </w:rPr>
                    <w:t>poczatek</w:t>
                  </w:r>
                  <w:proofErr w:type="spellEnd"/>
                  <w:r w:rsidRPr="009F3816">
                    <w:rPr>
                      <w:rFonts w:ascii="Arial Narrow" w:eastAsia="Times New Roman" w:hAnsi="Arial Narrow"/>
                      <w:color w:val="000000"/>
                      <w:sz w:val="14"/>
                      <w:szCs w:val="14"/>
                      <w:lang w:eastAsia="pl-PL"/>
                    </w:rPr>
                    <w:t xml:space="preserve"> roku obrotowego                                                                                                                                                                           (3-13)</w:t>
                  </w:r>
                </w:p>
              </w:tc>
              <w:tc>
                <w:tcPr>
                  <w:tcW w:w="1269" w:type="dxa"/>
                  <w:tcBorders>
                    <w:top w:val="nil"/>
                    <w:left w:val="nil"/>
                    <w:bottom w:val="single" w:sz="4" w:space="0" w:color="000000"/>
                    <w:right w:val="single" w:sz="4" w:space="0" w:color="000000"/>
                  </w:tcBorders>
                  <w:vAlign w:val="center"/>
                  <w:hideMark/>
                </w:tcPr>
                <w:p w14:paraId="135CB1E4" w14:textId="77777777" w:rsidR="009F3816" w:rsidRPr="009F3816" w:rsidRDefault="009F3816" w:rsidP="009F3816">
                  <w:pPr>
                    <w:spacing w:after="0" w:line="240" w:lineRule="auto"/>
                    <w:jc w:val="center"/>
                    <w:rPr>
                      <w:rFonts w:ascii="Arial Narrow" w:eastAsia="Times New Roman" w:hAnsi="Arial Narrow"/>
                      <w:color w:val="000000"/>
                      <w:sz w:val="14"/>
                      <w:szCs w:val="14"/>
                      <w:lang w:eastAsia="pl-PL"/>
                    </w:rPr>
                  </w:pPr>
                  <w:r w:rsidRPr="009F3816">
                    <w:rPr>
                      <w:rFonts w:ascii="Arial Narrow" w:eastAsia="Times New Roman" w:hAnsi="Arial Narrow"/>
                      <w:color w:val="000000"/>
                      <w:sz w:val="14"/>
                      <w:szCs w:val="14"/>
                      <w:lang w:eastAsia="pl-PL"/>
                    </w:rPr>
                    <w:t>Stan na koniec roku obrotowego                                                                                                                                                                          (12-19)</w:t>
                  </w:r>
                </w:p>
              </w:tc>
            </w:tr>
            <w:tr w:rsidR="009F3816" w:rsidRPr="009F3816" w14:paraId="21D7938F" w14:textId="77777777" w:rsidTr="009F3816">
              <w:trPr>
                <w:trHeight w:val="199"/>
              </w:trPr>
              <w:tc>
                <w:tcPr>
                  <w:tcW w:w="240" w:type="dxa"/>
                  <w:tcBorders>
                    <w:top w:val="nil"/>
                    <w:left w:val="single" w:sz="4" w:space="0" w:color="000000"/>
                    <w:bottom w:val="single" w:sz="4" w:space="0" w:color="000000"/>
                    <w:right w:val="single" w:sz="4" w:space="0" w:color="000000"/>
                  </w:tcBorders>
                  <w:noWrap/>
                  <w:vAlign w:val="center"/>
                  <w:hideMark/>
                </w:tcPr>
                <w:p w14:paraId="21B7FED0" w14:textId="77777777" w:rsidR="009F3816" w:rsidRPr="009F3816" w:rsidRDefault="009F3816" w:rsidP="009F3816">
                  <w:pPr>
                    <w:spacing w:after="0" w:line="240" w:lineRule="auto"/>
                    <w:jc w:val="center"/>
                    <w:rPr>
                      <w:rFonts w:ascii="Arial Narrow" w:eastAsia="Times New Roman" w:hAnsi="Arial Narrow"/>
                      <w:i/>
                      <w:iCs/>
                      <w:color w:val="000000"/>
                      <w:sz w:val="14"/>
                      <w:szCs w:val="14"/>
                      <w:lang w:eastAsia="pl-PL"/>
                    </w:rPr>
                  </w:pPr>
                  <w:r w:rsidRPr="009F3816">
                    <w:rPr>
                      <w:rFonts w:ascii="Arial Narrow" w:eastAsia="Times New Roman" w:hAnsi="Arial Narrow"/>
                      <w:i/>
                      <w:iCs/>
                      <w:color w:val="000000"/>
                      <w:sz w:val="14"/>
                      <w:szCs w:val="14"/>
                      <w:lang w:eastAsia="pl-PL"/>
                    </w:rPr>
                    <w:t>1</w:t>
                  </w:r>
                </w:p>
              </w:tc>
              <w:tc>
                <w:tcPr>
                  <w:tcW w:w="1338" w:type="dxa"/>
                  <w:tcBorders>
                    <w:top w:val="nil"/>
                    <w:left w:val="nil"/>
                    <w:bottom w:val="single" w:sz="4" w:space="0" w:color="000000"/>
                    <w:right w:val="single" w:sz="4" w:space="0" w:color="000000"/>
                  </w:tcBorders>
                  <w:noWrap/>
                  <w:vAlign w:val="center"/>
                  <w:hideMark/>
                </w:tcPr>
                <w:p w14:paraId="2AB72B42" w14:textId="77777777" w:rsidR="009F3816" w:rsidRPr="009F3816" w:rsidRDefault="009F3816" w:rsidP="009F3816">
                  <w:pPr>
                    <w:spacing w:after="0" w:line="240" w:lineRule="auto"/>
                    <w:jc w:val="center"/>
                    <w:rPr>
                      <w:rFonts w:ascii="Arial Narrow" w:eastAsia="Times New Roman" w:hAnsi="Arial Narrow"/>
                      <w:i/>
                      <w:iCs/>
                      <w:color w:val="000000"/>
                      <w:sz w:val="14"/>
                      <w:szCs w:val="14"/>
                      <w:lang w:eastAsia="pl-PL"/>
                    </w:rPr>
                  </w:pPr>
                  <w:r w:rsidRPr="009F3816">
                    <w:rPr>
                      <w:rFonts w:ascii="Arial Narrow" w:eastAsia="Times New Roman" w:hAnsi="Arial Narrow"/>
                      <w:i/>
                      <w:iCs/>
                      <w:color w:val="000000"/>
                      <w:sz w:val="14"/>
                      <w:szCs w:val="14"/>
                      <w:lang w:eastAsia="pl-PL"/>
                    </w:rPr>
                    <w:t>2</w:t>
                  </w:r>
                </w:p>
              </w:tc>
              <w:tc>
                <w:tcPr>
                  <w:tcW w:w="1320" w:type="dxa"/>
                  <w:tcBorders>
                    <w:top w:val="nil"/>
                    <w:left w:val="nil"/>
                    <w:bottom w:val="single" w:sz="4" w:space="0" w:color="000000"/>
                    <w:right w:val="single" w:sz="4" w:space="0" w:color="000000"/>
                  </w:tcBorders>
                  <w:noWrap/>
                  <w:vAlign w:val="center"/>
                  <w:hideMark/>
                </w:tcPr>
                <w:p w14:paraId="50035792" w14:textId="77777777" w:rsidR="009F3816" w:rsidRPr="009F3816" w:rsidRDefault="009F3816" w:rsidP="009F3816">
                  <w:pPr>
                    <w:spacing w:after="0" w:line="240" w:lineRule="auto"/>
                    <w:jc w:val="center"/>
                    <w:rPr>
                      <w:rFonts w:ascii="Arial Narrow" w:eastAsia="Times New Roman" w:hAnsi="Arial Narrow"/>
                      <w:i/>
                      <w:iCs/>
                      <w:color w:val="000000"/>
                      <w:sz w:val="14"/>
                      <w:szCs w:val="14"/>
                      <w:lang w:eastAsia="pl-PL"/>
                    </w:rPr>
                  </w:pPr>
                  <w:r w:rsidRPr="009F3816">
                    <w:rPr>
                      <w:rFonts w:ascii="Arial Narrow" w:eastAsia="Times New Roman" w:hAnsi="Arial Narrow"/>
                      <w:i/>
                      <w:iCs/>
                      <w:color w:val="000000"/>
                      <w:sz w:val="14"/>
                      <w:szCs w:val="14"/>
                      <w:lang w:eastAsia="pl-PL"/>
                    </w:rPr>
                    <w:t>3</w:t>
                  </w:r>
                </w:p>
              </w:tc>
              <w:tc>
                <w:tcPr>
                  <w:tcW w:w="362" w:type="dxa"/>
                  <w:tcBorders>
                    <w:top w:val="single" w:sz="4" w:space="0" w:color="000000"/>
                    <w:left w:val="nil"/>
                    <w:bottom w:val="single" w:sz="4" w:space="0" w:color="000000"/>
                    <w:right w:val="single" w:sz="4" w:space="0" w:color="000000"/>
                  </w:tcBorders>
                  <w:noWrap/>
                  <w:vAlign w:val="center"/>
                  <w:hideMark/>
                </w:tcPr>
                <w:p w14:paraId="2B4358A7" w14:textId="77777777" w:rsidR="009F3816" w:rsidRPr="009F3816" w:rsidRDefault="009F3816" w:rsidP="009F3816">
                  <w:pPr>
                    <w:spacing w:after="0" w:line="240" w:lineRule="auto"/>
                    <w:jc w:val="center"/>
                    <w:rPr>
                      <w:rFonts w:ascii="Arial Narrow" w:eastAsia="Times New Roman" w:hAnsi="Arial Narrow"/>
                      <w:i/>
                      <w:iCs/>
                      <w:color w:val="000000"/>
                      <w:sz w:val="14"/>
                      <w:szCs w:val="14"/>
                      <w:lang w:eastAsia="pl-PL"/>
                    </w:rPr>
                  </w:pPr>
                  <w:r w:rsidRPr="009F3816">
                    <w:rPr>
                      <w:rFonts w:ascii="Arial Narrow" w:eastAsia="Times New Roman" w:hAnsi="Arial Narrow"/>
                      <w:i/>
                      <w:iCs/>
                      <w:color w:val="000000"/>
                      <w:sz w:val="14"/>
                      <w:szCs w:val="14"/>
                      <w:lang w:eastAsia="pl-PL"/>
                    </w:rPr>
                    <w:t>4</w:t>
                  </w:r>
                </w:p>
              </w:tc>
              <w:tc>
                <w:tcPr>
                  <w:tcW w:w="684" w:type="dxa"/>
                  <w:tcBorders>
                    <w:top w:val="nil"/>
                    <w:left w:val="nil"/>
                    <w:bottom w:val="single" w:sz="4" w:space="0" w:color="000000"/>
                    <w:right w:val="single" w:sz="4" w:space="0" w:color="000000"/>
                  </w:tcBorders>
                  <w:noWrap/>
                  <w:vAlign w:val="center"/>
                  <w:hideMark/>
                </w:tcPr>
                <w:p w14:paraId="51ACC5A0" w14:textId="77777777" w:rsidR="009F3816" w:rsidRPr="009F3816" w:rsidRDefault="009F3816" w:rsidP="009F3816">
                  <w:pPr>
                    <w:spacing w:after="0" w:line="240" w:lineRule="auto"/>
                    <w:jc w:val="center"/>
                    <w:rPr>
                      <w:rFonts w:ascii="Arial Narrow" w:eastAsia="Times New Roman" w:hAnsi="Arial Narrow"/>
                      <w:i/>
                      <w:iCs/>
                      <w:color w:val="000000"/>
                      <w:sz w:val="14"/>
                      <w:szCs w:val="14"/>
                      <w:lang w:eastAsia="pl-PL"/>
                    </w:rPr>
                  </w:pPr>
                  <w:r w:rsidRPr="009F3816">
                    <w:rPr>
                      <w:rFonts w:ascii="Arial Narrow" w:eastAsia="Times New Roman" w:hAnsi="Arial Narrow"/>
                      <w:i/>
                      <w:iCs/>
                      <w:color w:val="000000"/>
                      <w:sz w:val="14"/>
                      <w:szCs w:val="14"/>
                      <w:lang w:eastAsia="pl-PL"/>
                    </w:rPr>
                    <w:t>5</w:t>
                  </w:r>
                </w:p>
              </w:tc>
              <w:tc>
                <w:tcPr>
                  <w:tcW w:w="362" w:type="dxa"/>
                  <w:tcBorders>
                    <w:top w:val="single" w:sz="4" w:space="0" w:color="000000"/>
                    <w:left w:val="nil"/>
                    <w:bottom w:val="single" w:sz="4" w:space="0" w:color="000000"/>
                    <w:right w:val="single" w:sz="4" w:space="0" w:color="000000"/>
                  </w:tcBorders>
                  <w:noWrap/>
                  <w:vAlign w:val="center"/>
                  <w:hideMark/>
                </w:tcPr>
                <w:p w14:paraId="6C26657C" w14:textId="77777777" w:rsidR="009F3816" w:rsidRPr="009F3816" w:rsidRDefault="009F3816" w:rsidP="009F3816">
                  <w:pPr>
                    <w:spacing w:after="0" w:line="240" w:lineRule="auto"/>
                    <w:jc w:val="center"/>
                    <w:rPr>
                      <w:rFonts w:ascii="Arial Narrow" w:eastAsia="Times New Roman" w:hAnsi="Arial Narrow"/>
                      <w:i/>
                      <w:iCs/>
                      <w:color w:val="000000"/>
                      <w:sz w:val="14"/>
                      <w:szCs w:val="14"/>
                      <w:lang w:eastAsia="pl-PL"/>
                    </w:rPr>
                  </w:pPr>
                  <w:r w:rsidRPr="009F3816">
                    <w:rPr>
                      <w:rFonts w:ascii="Arial Narrow" w:eastAsia="Times New Roman" w:hAnsi="Arial Narrow"/>
                      <w:i/>
                      <w:iCs/>
                      <w:color w:val="000000"/>
                      <w:sz w:val="14"/>
                      <w:szCs w:val="14"/>
                      <w:lang w:eastAsia="pl-PL"/>
                    </w:rPr>
                    <w:t>6</w:t>
                  </w:r>
                </w:p>
              </w:tc>
              <w:tc>
                <w:tcPr>
                  <w:tcW w:w="962" w:type="dxa"/>
                  <w:tcBorders>
                    <w:top w:val="nil"/>
                    <w:left w:val="nil"/>
                    <w:bottom w:val="single" w:sz="4" w:space="0" w:color="000000"/>
                    <w:right w:val="single" w:sz="4" w:space="0" w:color="000000"/>
                  </w:tcBorders>
                  <w:noWrap/>
                  <w:vAlign w:val="center"/>
                  <w:hideMark/>
                </w:tcPr>
                <w:p w14:paraId="18104880" w14:textId="77777777" w:rsidR="009F3816" w:rsidRPr="009F3816" w:rsidRDefault="009F3816" w:rsidP="009F3816">
                  <w:pPr>
                    <w:spacing w:after="0" w:line="240" w:lineRule="auto"/>
                    <w:jc w:val="center"/>
                    <w:rPr>
                      <w:rFonts w:ascii="Arial Narrow" w:eastAsia="Times New Roman" w:hAnsi="Arial Narrow"/>
                      <w:i/>
                      <w:iCs/>
                      <w:color w:val="000000"/>
                      <w:sz w:val="14"/>
                      <w:szCs w:val="14"/>
                      <w:lang w:eastAsia="pl-PL"/>
                    </w:rPr>
                  </w:pPr>
                  <w:r w:rsidRPr="009F3816">
                    <w:rPr>
                      <w:rFonts w:ascii="Arial Narrow" w:eastAsia="Times New Roman" w:hAnsi="Arial Narrow"/>
                      <w:i/>
                      <w:iCs/>
                      <w:color w:val="000000"/>
                      <w:sz w:val="14"/>
                      <w:szCs w:val="14"/>
                      <w:lang w:eastAsia="pl-PL"/>
                    </w:rPr>
                    <w:t>7</w:t>
                  </w:r>
                </w:p>
              </w:tc>
              <w:tc>
                <w:tcPr>
                  <w:tcW w:w="467" w:type="dxa"/>
                  <w:tcBorders>
                    <w:top w:val="single" w:sz="4" w:space="0" w:color="000000"/>
                    <w:left w:val="nil"/>
                    <w:bottom w:val="single" w:sz="4" w:space="0" w:color="000000"/>
                    <w:right w:val="single" w:sz="4" w:space="0" w:color="000000"/>
                  </w:tcBorders>
                  <w:noWrap/>
                  <w:vAlign w:val="center"/>
                  <w:hideMark/>
                </w:tcPr>
                <w:p w14:paraId="43BA131E" w14:textId="77777777" w:rsidR="009F3816" w:rsidRPr="009F3816" w:rsidRDefault="009F3816" w:rsidP="009F3816">
                  <w:pPr>
                    <w:spacing w:after="0" w:line="240" w:lineRule="auto"/>
                    <w:jc w:val="center"/>
                    <w:rPr>
                      <w:rFonts w:ascii="Arial Narrow" w:eastAsia="Times New Roman" w:hAnsi="Arial Narrow"/>
                      <w:i/>
                      <w:iCs/>
                      <w:color w:val="000000"/>
                      <w:sz w:val="14"/>
                      <w:szCs w:val="14"/>
                      <w:lang w:eastAsia="pl-PL"/>
                    </w:rPr>
                  </w:pPr>
                  <w:r w:rsidRPr="009F3816">
                    <w:rPr>
                      <w:rFonts w:ascii="Arial Narrow" w:eastAsia="Times New Roman" w:hAnsi="Arial Narrow"/>
                      <w:i/>
                      <w:iCs/>
                      <w:color w:val="000000"/>
                      <w:sz w:val="14"/>
                      <w:szCs w:val="14"/>
                      <w:lang w:eastAsia="pl-PL"/>
                    </w:rPr>
                    <w:t>8</w:t>
                  </w:r>
                </w:p>
              </w:tc>
              <w:tc>
                <w:tcPr>
                  <w:tcW w:w="708" w:type="dxa"/>
                  <w:tcBorders>
                    <w:top w:val="nil"/>
                    <w:left w:val="nil"/>
                    <w:bottom w:val="single" w:sz="4" w:space="0" w:color="000000"/>
                    <w:right w:val="single" w:sz="4" w:space="0" w:color="000000"/>
                  </w:tcBorders>
                  <w:noWrap/>
                  <w:vAlign w:val="center"/>
                  <w:hideMark/>
                </w:tcPr>
                <w:p w14:paraId="547C3DB7" w14:textId="77777777" w:rsidR="009F3816" w:rsidRPr="009F3816" w:rsidRDefault="009F3816" w:rsidP="009F3816">
                  <w:pPr>
                    <w:spacing w:after="0" w:line="240" w:lineRule="auto"/>
                    <w:jc w:val="center"/>
                    <w:rPr>
                      <w:rFonts w:ascii="Arial Narrow" w:eastAsia="Times New Roman" w:hAnsi="Arial Narrow"/>
                      <w:i/>
                      <w:iCs/>
                      <w:color w:val="000000"/>
                      <w:sz w:val="14"/>
                      <w:szCs w:val="14"/>
                      <w:lang w:eastAsia="pl-PL"/>
                    </w:rPr>
                  </w:pPr>
                  <w:r w:rsidRPr="009F3816">
                    <w:rPr>
                      <w:rFonts w:ascii="Arial Narrow" w:eastAsia="Times New Roman" w:hAnsi="Arial Narrow"/>
                      <w:i/>
                      <w:iCs/>
                      <w:color w:val="000000"/>
                      <w:sz w:val="14"/>
                      <w:szCs w:val="14"/>
                      <w:lang w:eastAsia="pl-PL"/>
                    </w:rPr>
                    <w:t>9</w:t>
                  </w:r>
                </w:p>
              </w:tc>
              <w:tc>
                <w:tcPr>
                  <w:tcW w:w="362" w:type="dxa"/>
                  <w:tcBorders>
                    <w:top w:val="single" w:sz="4" w:space="0" w:color="000000"/>
                    <w:left w:val="nil"/>
                    <w:bottom w:val="single" w:sz="4" w:space="0" w:color="000000"/>
                    <w:right w:val="single" w:sz="4" w:space="0" w:color="000000"/>
                  </w:tcBorders>
                  <w:noWrap/>
                  <w:vAlign w:val="center"/>
                  <w:hideMark/>
                </w:tcPr>
                <w:p w14:paraId="3D586AD3" w14:textId="77777777" w:rsidR="009F3816" w:rsidRPr="009F3816" w:rsidRDefault="009F3816" w:rsidP="009F3816">
                  <w:pPr>
                    <w:spacing w:after="0" w:line="240" w:lineRule="auto"/>
                    <w:jc w:val="center"/>
                    <w:rPr>
                      <w:rFonts w:ascii="Arial Narrow" w:eastAsia="Times New Roman" w:hAnsi="Arial Narrow"/>
                      <w:i/>
                      <w:iCs/>
                      <w:color w:val="000000"/>
                      <w:sz w:val="14"/>
                      <w:szCs w:val="14"/>
                      <w:lang w:eastAsia="pl-PL"/>
                    </w:rPr>
                  </w:pPr>
                  <w:r w:rsidRPr="009F3816">
                    <w:rPr>
                      <w:rFonts w:ascii="Arial Narrow" w:eastAsia="Times New Roman" w:hAnsi="Arial Narrow"/>
                      <w:i/>
                      <w:iCs/>
                      <w:color w:val="000000"/>
                      <w:sz w:val="14"/>
                      <w:szCs w:val="14"/>
                      <w:lang w:eastAsia="pl-PL"/>
                    </w:rPr>
                    <w:t>10</w:t>
                  </w:r>
                </w:p>
              </w:tc>
              <w:tc>
                <w:tcPr>
                  <w:tcW w:w="878" w:type="dxa"/>
                  <w:tcBorders>
                    <w:top w:val="nil"/>
                    <w:left w:val="nil"/>
                    <w:bottom w:val="single" w:sz="4" w:space="0" w:color="000000"/>
                    <w:right w:val="single" w:sz="4" w:space="0" w:color="000000"/>
                  </w:tcBorders>
                  <w:noWrap/>
                  <w:vAlign w:val="center"/>
                  <w:hideMark/>
                </w:tcPr>
                <w:p w14:paraId="0406F639" w14:textId="77777777" w:rsidR="009F3816" w:rsidRPr="009F3816" w:rsidRDefault="009F3816" w:rsidP="009F3816">
                  <w:pPr>
                    <w:spacing w:after="0" w:line="240" w:lineRule="auto"/>
                    <w:jc w:val="center"/>
                    <w:rPr>
                      <w:rFonts w:ascii="Arial Narrow" w:eastAsia="Times New Roman" w:hAnsi="Arial Narrow"/>
                      <w:i/>
                      <w:iCs/>
                      <w:color w:val="000000"/>
                      <w:sz w:val="14"/>
                      <w:szCs w:val="14"/>
                      <w:lang w:eastAsia="pl-PL"/>
                    </w:rPr>
                  </w:pPr>
                  <w:r w:rsidRPr="009F3816">
                    <w:rPr>
                      <w:rFonts w:ascii="Arial Narrow" w:eastAsia="Times New Roman" w:hAnsi="Arial Narrow"/>
                      <w:i/>
                      <w:iCs/>
                      <w:color w:val="000000"/>
                      <w:sz w:val="14"/>
                      <w:szCs w:val="14"/>
                      <w:lang w:eastAsia="pl-PL"/>
                    </w:rPr>
                    <w:t>11</w:t>
                  </w:r>
                </w:p>
              </w:tc>
              <w:tc>
                <w:tcPr>
                  <w:tcW w:w="1256" w:type="dxa"/>
                  <w:tcBorders>
                    <w:top w:val="nil"/>
                    <w:left w:val="nil"/>
                    <w:bottom w:val="single" w:sz="4" w:space="0" w:color="000000"/>
                    <w:right w:val="single" w:sz="4" w:space="0" w:color="000000"/>
                  </w:tcBorders>
                  <w:noWrap/>
                  <w:vAlign w:val="center"/>
                  <w:hideMark/>
                </w:tcPr>
                <w:p w14:paraId="1A20ACD2" w14:textId="77777777" w:rsidR="009F3816" w:rsidRPr="009F3816" w:rsidRDefault="009F3816" w:rsidP="009F3816">
                  <w:pPr>
                    <w:spacing w:after="0" w:line="240" w:lineRule="auto"/>
                    <w:jc w:val="center"/>
                    <w:rPr>
                      <w:rFonts w:ascii="Arial Narrow" w:eastAsia="Times New Roman" w:hAnsi="Arial Narrow"/>
                      <w:i/>
                      <w:iCs/>
                      <w:color w:val="000000"/>
                      <w:sz w:val="14"/>
                      <w:szCs w:val="14"/>
                      <w:lang w:eastAsia="pl-PL"/>
                    </w:rPr>
                  </w:pPr>
                  <w:r w:rsidRPr="009F3816">
                    <w:rPr>
                      <w:rFonts w:ascii="Arial Narrow" w:eastAsia="Times New Roman" w:hAnsi="Arial Narrow"/>
                      <w:i/>
                      <w:iCs/>
                      <w:color w:val="000000"/>
                      <w:sz w:val="14"/>
                      <w:szCs w:val="14"/>
                      <w:lang w:eastAsia="pl-PL"/>
                    </w:rPr>
                    <w:t>12</w:t>
                  </w:r>
                </w:p>
              </w:tc>
              <w:tc>
                <w:tcPr>
                  <w:tcW w:w="1218" w:type="dxa"/>
                  <w:tcBorders>
                    <w:top w:val="nil"/>
                    <w:left w:val="nil"/>
                    <w:bottom w:val="single" w:sz="4" w:space="0" w:color="000000"/>
                    <w:right w:val="single" w:sz="4" w:space="0" w:color="000000"/>
                  </w:tcBorders>
                  <w:noWrap/>
                  <w:vAlign w:val="center"/>
                  <w:hideMark/>
                </w:tcPr>
                <w:p w14:paraId="7292AC08" w14:textId="77777777" w:rsidR="009F3816" w:rsidRPr="009F3816" w:rsidRDefault="009F3816" w:rsidP="009F3816">
                  <w:pPr>
                    <w:spacing w:after="0" w:line="240" w:lineRule="auto"/>
                    <w:jc w:val="center"/>
                    <w:rPr>
                      <w:rFonts w:ascii="Arial Narrow" w:eastAsia="Times New Roman" w:hAnsi="Arial Narrow"/>
                      <w:i/>
                      <w:iCs/>
                      <w:color w:val="000000"/>
                      <w:sz w:val="14"/>
                      <w:szCs w:val="14"/>
                      <w:lang w:eastAsia="pl-PL"/>
                    </w:rPr>
                  </w:pPr>
                  <w:r w:rsidRPr="009F3816">
                    <w:rPr>
                      <w:rFonts w:ascii="Arial Narrow" w:eastAsia="Times New Roman" w:hAnsi="Arial Narrow"/>
                      <w:i/>
                      <w:iCs/>
                      <w:color w:val="000000"/>
                      <w:sz w:val="14"/>
                      <w:szCs w:val="14"/>
                      <w:lang w:eastAsia="pl-PL"/>
                    </w:rPr>
                    <w:t>13</w:t>
                  </w:r>
                </w:p>
              </w:tc>
              <w:tc>
                <w:tcPr>
                  <w:tcW w:w="362" w:type="dxa"/>
                  <w:tcBorders>
                    <w:top w:val="single" w:sz="4" w:space="0" w:color="000000"/>
                    <w:left w:val="nil"/>
                    <w:bottom w:val="single" w:sz="4" w:space="0" w:color="000000"/>
                    <w:right w:val="single" w:sz="4" w:space="0" w:color="000000"/>
                  </w:tcBorders>
                  <w:noWrap/>
                  <w:vAlign w:val="center"/>
                  <w:hideMark/>
                </w:tcPr>
                <w:p w14:paraId="7FDEB480" w14:textId="77777777" w:rsidR="009F3816" w:rsidRPr="009F3816" w:rsidRDefault="009F3816" w:rsidP="009F3816">
                  <w:pPr>
                    <w:spacing w:after="0" w:line="240" w:lineRule="auto"/>
                    <w:jc w:val="center"/>
                    <w:rPr>
                      <w:rFonts w:ascii="Arial Narrow" w:eastAsia="Times New Roman" w:hAnsi="Arial Narrow"/>
                      <w:i/>
                      <w:iCs/>
                      <w:color w:val="000000"/>
                      <w:sz w:val="14"/>
                      <w:szCs w:val="14"/>
                      <w:lang w:eastAsia="pl-PL"/>
                    </w:rPr>
                  </w:pPr>
                  <w:r w:rsidRPr="009F3816">
                    <w:rPr>
                      <w:rFonts w:ascii="Arial Narrow" w:eastAsia="Times New Roman" w:hAnsi="Arial Narrow"/>
                      <w:i/>
                      <w:iCs/>
                      <w:color w:val="000000"/>
                      <w:sz w:val="14"/>
                      <w:szCs w:val="14"/>
                      <w:lang w:eastAsia="pl-PL"/>
                    </w:rPr>
                    <w:t>14</w:t>
                  </w:r>
                </w:p>
              </w:tc>
              <w:tc>
                <w:tcPr>
                  <w:tcW w:w="1021" w:type="dxa"/>
                  <w:tcBorders>
                    <w:top w:val="nil"/>
                    <w:left w:val="nil"/>
                    <w:bottom w:val="single" w:sz="4" w:space="0" w:color="000000"/>
                    <w:right w:val="single" w:sz="4" w:space="0" w:color="000000"/>
                  </w:tcBorders>
                  <w:noWrap/>
                  <w:vAlign w:val="center"/>
                  <w:hideMark/>
                </w:tcPr>
                <w:p w14:paraId="1DBF8D9C" w14:textId="77777777" w:rsidR="009F3816" w:rsidRPr="009F3816" w:rsidRDefault="009F3816" w:rsidP="009F3816">
                  <w:pPr>
                    <w:spacing w:after="0" w:line="240" w:lineRule="auto"/>
                    <w:jc w:val="center"/>
                    <w:rPr>
                      <w:rFonts w:ascii="Arial Narrow" w:eastAsia="Times New Roman" w:hAnsi="Arial Narrow"/>
                      <w:i/>
                      <w:iCs/>
                      <w:color w:val="000000"/>
                      <w:sz w:val="14"/>
                      <w:szCs w:val="14"/>
                      <w:lang w:eastAsia="pl-PL"/>
                    </w:rPr>
                  </w:pPr>
                  <w:r w:rsidRPr="009F3816">
                    <w:rPr>
                      <w:rFonts w:ascii="Arial Narrow" w:eastAsia="Times New Roman" w:hAnsi="Arial Narrow"/>
                      <w:i/>
                      <w:iCs/>
                      <w:color w:val="000000"/>
                      <w:sz w:val="14"/>
                      <w:szCs w:val="14"/>
                      <w:lang w:eastAsia="pl-PL"/>
                    </w:rPr>
                    <w:t>15</w:t>
                  </w:r>
                </w:p>
              </w:tc>
              <w:tc>
                <w:tcPr>
                  <w:tcW w:w="684" w:type="dxa"/>
                  <w:tcBorders>
                    <w:top w:val="single" w:sz="4" w:space="0" w:color="000000"/>
                    <w:left w:val="nil"/>
                    <w:bottom w:val="single" w:sz="4" w:space="0" w:color="000000"/>
                    <w:right w:val="single" w:sz="4" w:space="0" w:color="000000"/>
                  </w:tcBorders>
                  <w:noWrap/>
                  <w:vAlign w:val="center"/>
                  <w:hideMark/>
                </w:tcPr>
                <w:p w14:paraId="58A85DEE" w14:textId="77777777" w:rsidR="009F3816" w:rsidRPr="009F3816" w:rsidRDefault="009F3816" w:rsidP="009F3816">
                  <w:pPr>
                    <w:spacing w:after="0" w:line="240" w:lineRule="auto"/>
                    <w:jc w:val="center"/>
                    <w:rPr>
                      <w:rFonts w:ascii="Arial Narrow" w:eastAsia="Times New Roman" w:hAnsi="Arial Narrow"/>
                      <w:i/>
                      <w:iCs/>
                      <w:color w:val="000000"/>
                      <w:sz w:val="14"/>
                      <w:szCs w:val="14"/>
                      <w:lang w:eastAsia="pl-PL"/>
                    </w:rPr>
                  </w:pPr>
                  <w:r w:rsidRPr="009F3816">
                    <w:rPr>
                      <w:rFonts w:ascii="Arial Narrow" w:eastAsia="Times New Roman" w:hAnsi="Arial Narrow"/>
                      <w:i/>
                      <w:iCs/>
                      <w:color w:val="000000"/>
                      <w:sz w:val="14"/>
                      <w:szCs w:val="14"/>
                      <w:lang w:eastAsia="pl-PL"/>
                    </w:rPr>
                    <w:t>16</w:t>
                  </w:r>
                </w:p>
              </w:tc>
              <w:tc>
                <w:tcPr>
                  <w:tcW w:w="1182" w:type="dxa"/>
                  <w:tcBorders>
                    <w:top w:val="nil"/>
                    <w:left w:val="nil"/>
                    <w:bottom w:val="single" w:sz="4" w:space="0" w:color="000000"/>
                    <w:right w:val="single" w:sz="4" w:space="0" w:color="000000"/>
                  </w:tcBorders>
                  <w:noWrap/>
                  <w:vAlign w:val="center"/>
                  <w:hideMark/>
                </w:tcPr>
                <w:p w14:paraId="4E285F82" w14:textId="77777777" w:rsidR="009F3816" w:rsidRPr="009F3816" w:rsidRDefault="009F3816" w:rsidP="009F3816">
                  <w:pPr>
                    <w:spacing w:after="0" w:line="240" w:lineRule="auto"/>
                    <w:jc w:val="center"/>
                    <w:rPr>
                      <w:rFonts w:ascii="Arial Narrow" w:eastAsia="Times New Roman" w:hAnsi="Arial Narrow"/>
                      <w:i/>
                      <w:iCs/>
                      <w:color w:val="000000"/>
                      <w:sz w:val="14"/>
                      <w:szCs w:val="14"/>
                      <w:lang w:eastAsia="pl-PL"/>
                    </w:rPr>
                  </w:pPr>
                  <w:r w:rsidRPr="009F3816">
                    <w:rPr>
                      <w:rFonts w:ascii="Arial Narrow" w:eastAsia="Times New Roman" w:hAnsi="Arial Narrow"/>
                      <w:i/>
                      <w:iCs/>
                      <w:color w:val="000000"/>
                      <w:sz w:val="14"/>
                      <w:szCs w:val="14"/>
                      <w:lang w:eastAsia="pl-PL"/>
                    </w:rPr>
                    <w:t>17</w:t>
                  </w:r>
                </w:p>
              </w:tc>
              <w:tc>
                <w:tcPr>
                  <w:tcW w:w="459" w:type="dxa"/>
                  <w:tcBorders>
                    <w:top w:val="nil"/>
                    <w:left w:val="nil"/>
                    <w:bottom w:val="single" w:sz="4" w:space="0" w:color="000000"/>
                    <w:right w:val="single" w:sz="4" w:space="0" w:color="000000"/>
                  </w:tcBorders>
                  <w:noWrap/>
                  <w:vAlign w:val="center"/>
                  <w:hideMark/>
                </w:tcPr>
                <w:p w14:paraId="7DE4D537" w14:textId="77777777" w:rsidR="009F3816" w:rsidRPr="009F3816" w:rsidRDefault="009F3816" w:rsidP="009F3816">
                  <w:pPr>
                    <w:spacing w:after="0" w:line="240" w:lineRule="auto"/>
                    <w:jc w:val="center"/>
                    <w:rPr>
                      <w:rFonts w:ascii="Arial Narrow" w:eastAsia="Times New Roman" w:hAnsi="Arial Narrow"/>
                      <w:i/>
                      <w:iCs/>
                      <w:color w:val="000000"/>
                      <w:sz w:val="14"/>
                      <w:szCs w:val="14"/>
                      <w:lang w:eastAsia="pl-PL"/>
                    </w:rPr>
                  </w:pPr>
                  <w:r w:rsidRPr="009F3816">
                    <w:rPr>
                      <w:rFonts w:ascii="Arial Narrow" w:eastAsia="Times New Roman" w:hAnsi="Arial Narrow"/>
                      <w:i/>
                      <w:iCs/>
                      <w:color w:val="000000"/>
                      <w:sz w:val="14"/>
                      <w:szCs w:val="14"/>
                      <w:lang w:eastAsia="pl-PL"/>
                    </w:rPr>
                    <w:t>18</w:t>
                  </w:r>
                </w:p>
              </w:tc>
              <w:tc>
                <w:tcPr>
                  <w:tcW w:w="1294" w:type="dxa"/>
                  <w:tcBorders>
                    <w:top w:val="nil"/>
                    <w:left w:val="nil"/>
                    <w:bottom w:val="single" w:sz="4" w:space="0" w:color="000000"/>
                    <w:right w:val="single" w:sz="4" w:space="0" w:color="000000"/>
                  </w:tcBorders>
                  <w:noWrap/>
                  <w:vAlign w:val="center"/>
                  <w:hideMark/>
                </w:tcPr>
                <w:p w14:paraId="4ED49AC3" w14:textId="77777777" w:rsidR="009F3816" w:rsidRPr="009F3816" w:rsidRDefault="009F3816" w:rsidP="009F3816">
                  <w:pPr>
                    <w:spacing w:after="0" w:line="240" w:lineRule="auto"/>
                    <w:jc w:val="center"/>
                    <w:rPr>
                      <w:rFonts w:ascii="Arial Narrow" w:eastAsia="Times New Roman" w:hAnsi="Arial Narrow"/>
                      <w:i/>
                      <w:iCs/>
                      <w:color w:val="000000"/>
                      <w:sz w:val="14"/>
                      <w:szCs w:val="14"/>
                      <w:lang w:eastAsia="pl-PL"/>
                    </w:rPr>
                  </w:pPr>
                  <w:r w:rsidRPr="009F3816">
                    <w:rPr>
                      <w:rFonts w:ascii="Arial Narrow" w:eastAsia="Times New Roman" w:hAnsi="Arial Narrow"/>
                      <w:i/>
                      <w:iCs/>
                      <w:color w:val="000000"/>
                      <w:sz w:val="14"/>
                      <w:szCs w:val="14"/>
                      <w:lang w:eastAsia="pl-PL"/>
                    </w:rPr>
                    <w:t>19</w:t>
                  </w:r>
                </w:p>
              </w:tc>
              <w:tc>
                <w:tcPr>
                  <w:tcW w:w="1332" w:type="dxa"/>
                  <w:tcBorders>
                    <w:top w:val="nil"/>
                    <w:left w:val="nil"/>
                    <w:bottom w:val="single" w:sz="4" w:space="0" w:color="000000"/>
                    <w:right w:val="single" w:sz="4" w:space="0" w:color="000000"/>
                  </w:tcBorders>
                  <w:noWrap/>
                  <w:vAlign w:val="center"/>
                  <w:hideMark/>
                </w:tcPr>
                <w:p w14:paraId="4D420760" w14:textId="77777777" w:rsidR="009F3816" w:rsidRPr="009F3816" w:rsidRDefault="009F3816" w:rsidP="009F3816">
                  <w:pPr>
                    <w:spacing w:after="0" w:line="240" w:lineRule="auto"/>
                    <w:jc w:val="center"/>
                    <w:rPr>
                      <w:rFonts w:ascii="Arial Narrow" w:eastAsia="Times New Roman" w:hAnsi="Arial Narrow"/>
                      <w:i/>
                      <w:iCs/>
                      <w:color w:val="000000"/>
                      <w:sz w:val="14"/>
                      <w:szCs w:val="14"/>
                      <w:lang w:eastAsia="pl-PL"/>
                    </w:rPr>
                  </w:pPr>
                  <w:r w:rsidRPr="009F3816">
                    <w:rPr>
                      <w:rFonts w:ascii="Arial Narrow" w:eastAsia="Times New Roman" w:hAnsi="Arial Narrow"/>
                      <w:i/>
                      <w:iCs/>
                      <w:color w:val="000000"/>
                      <w:sz w:val="14"/>
                      <w:szCs w:val="14"/>
                      <w:lang w:eastAsia="pl-PL"/>
                    </w:rPr>
                    <w:t>20</w:t>
                  </w:r>
                </w:p>
              </w:tc>
              <w:tc>
                <w:tcPr>
                  <w:tcW w:w="1269" w:type="dxa"/>
                  <w:tcBorders>
                    <w:top w:val="nil"/>
                    <w:left w:val="nil"/>
                    <w:bottom w:val="single" w:sz="4" w:space="0" w:color="000000"/>
                    <w:right w:val="single" w:sz="4" w:space="0" w:color="000000"/>
                  </w:tcBorders>
                  <w:noWrap/>
                  <w:vAlign w:val="center"/>
                  <w:hideMark/>
                </w:tcPr>
                <w:p w14:paraId="7921D439" w14:textId="77777777" w:rsidR="009F3816" w:rsidRPr="009F3816" w:rsidRDefault="009F3816" w:rsidP="009F3816">
                  <w:pPr>
                    <w:spacing w:after="0" w:line="240" w:lineRule="auto"/>
                    <w:jc w:val="center"/>
                    <w:rPr>
                      <w:rFonts w:ascii="Arial Narrow" w:eastAsia="Times New Roman" w:hAnsi="Arial Narrow"/>
                      <w:i/>
                      <w:iCs/>
                      <w:color w:val="000000"/>
                      <w:sz w:val="14"/>
                      <w:szCs w:val="14"/>
                      <w:lang w:eastAsia="pl-PL"/>
                    </w:rPr>
                  </w:pPr>
                  <w:r w:rsidRPr="009F3816">
                    <w:rPr>
                      <w:rFonts w:ascii="Arial Narrow" w:eastAsia="Times New Roman" w:hAnsi="Arial Narrow"/>
                      <w:i/>
                      <w:iCs/>
                      <w:color w:val="000000"/>
                      <w:sz w:val="14"/>
                      <w:szCs w:val="14"/>
                      <w:lang w:eastAsia="pl-PL"/>
                    </w:rPr>
                    <w:t>21</w:t>
                  </w:r>
                </w:p>
              </w:tc>
            </w:tr>
            <w:tr w:rsidR="009F3816" w:rsidRPr="009F3816" w14:paraId="05FE075A" w14:textId="77777777" w:rsidTr="009F3816">
              <w:trPr>
                <w:trHeight w:val="619"/>
              </w:trPr>
              <w:tc>
                <w:tcPr>
                  <w:tcW w:w="240" w:type="dxa"/>
                  <w:tcBorders>
                    <w:top w:val="nil"/>
                    <w:left w:val="single" w:sz="4" w:space="0" w:color="000000"/>
                    <w:bottom w:val="single" w:sz="4" w:space="0" w:color="000000"/>
                    <w:right w:val="single" w:sz="4" w:space="0" w:color="000000"/>
                  </w:tcBorders>
                  <w:noWrap/>
                  <w:vAlign w:val="center"/>
                  <w:hideMark/>
                </w:tcPr>
                <w:p w14:paraId="66448A5F" w14:textId="77777777" w:rsidR="009F3816" w:rsidRPr="009F3816" w:rsidRDefault="009F3816" w:rsidP="009F3816">
                  <w:pPr>
                    <w:spacing w:after="0" w:line="240" w:lineRule="auto"/>
                    <w:jc w:val="center"/>
                    <w:rPr>
                      <w:rFonts w:ascii="Arial Narrow" w:eastAsia="Times New Roman" w:hAnsi="Arial Narrow"/>
                      <w:b/>
                      <w:bCs/>
                      <w:color w:val="000000"/>
                      <w:sz w:val="18"/>
                      <w:szCs w:val="18"/>
                      <w:lang w:eastAsia="pl-PL"/>
                    </w:rPr>
                  </w:pPr>
                  <w:r w:rsidRPr="009F3816">
                    <w:rPr>
                      <w:rFonts w:ascii="Arial Narrow" w:eastAsia="Times New Roman" w:hAnsi="Arial Narrow"/>
                      <w:b/>
                      <w:bCs/>
                      <w:color w:val="000000"/>
                      <w:sz w:val="18"/>
                      <w:szCs w:val="18"/>
                      <w:lang w:eastAsia="pl-PL"/>
                    </w:rPr>
                    <w:t>1.</w:t>
                  </w:r>
                </w:p>
              </w:tc>
              <w:tc>
                <w:tcPr>
                  <w:tcW w:w="1338" w:type="dxa"/>
                  <w:tcBorders>
                    <w:top w:val="nil"/>
                    <w:left w:val="nil"/>
                    <w:bottom w:val="single" w:sz="4" w:space="0" w:color="000000"/>
                    <w:right w:val="single" w:sz="4" w:space="0" w:color="000000"/>
                  </w:tcBorders>
                  <w:vAlign w:val="center"/>
                  <w:hideMark/>
                </w:tcPr>
                <w:p w14:paraId="6E7D4BE8" w14:textId="77777777" w:rsidR="009F3816" w:rsidRPr="009F3816" w:rsidRDefault="009F3816" w:rsidP="009F3816">
                  <w:pPr>
                    <w:spacing w:after="0" w:line="240" w:lineRule="auto"/>
                    <w:rPr>
                      <w:rFonts w:ascii="Arial Narrow" w:eastAsia="Times New Roman" w:hAnsi="Arial Narrow"/>
                      <w:b/>
                      <w:bCs/>
                      <w:color w:val="000000"/>
                      <w:sz w:val="16"/>
                      <w:szCs w:val="16"/>
                      <w:lang w:eastAsia="pl-PL"/>
                    </w:rPr>
                  </w:pPr>
                  <w:r w:rsidRPr="009F3816">
                    <w:rPr>
                      <w:rFonts w:ascii="Arial Narrow" w:eastAsia="Times New Roman" w:hAnsi="Arial Narrow"/>
                      <w:b/>
                      <w:bCs/>
                      <w:color w:val="000000"/>
                      <w:sz w:val="16"/>
                      <w:szCs w:val="16"/>
                      <w:lang w:eastAsia="pl-PL"/>
                    </w:rPr>
                    <w:t>Wartości niematerialne    i prawne</w:t>
                  </w:r>
                </w:p>
              </w:tc>
              <w:tc>
                <w:tcPr>
                  <w:tcW w:w="1320" w:type="dxa"/>
                  <w:tcBorders>
                    <w:top w:val="nil"/>
                    <w:left w:val="nil"/>
                    <w:bottom w:val="single" w:sz="4" w:space="0" w:color="000000"/>
                    <w:right w:val="single" w:sz="4" w:space="0" w:color="000000"/>
                  </w:tcBorders>
                  <w:noWrap/>
                  <w:vAlign w:val="center"/>
                  <w:hideMark/>
                </w:tcPr>
                <w:p w14:paraId="57D5E49D" w14:textId="77777777" w:rsidR="009F3816" w:rsidRPr="009F3816" w:rsidRDefault="009F3816" w:rsidP="009F3816">
                  <w:pPr>
                    <w:spacing w:after="0" w:line="240" w:lineRule="auto"/>
                    <w:jc w:val="right"/>
                    <w:rPr>
                      <w:rFonts w:ascii="Arial Narrow" w:eastAsia="Times New Roman" w:hAnsi="Arial Narrow"/>
                      <w:b/>
                      <w:bCs/>
                      <w:color w:val="000000"/>
                      <w:sz w:val="16"/>
                      <w:szCs w:val="16"/>
                      <w:lang w:eastAsia="pl-PL"/>
                    </w:rPr>
                  </w:pPr>
                  <w:r w:rsidRPr="009F3816">
                    <w:rPr>
                      <w:rFonts w:ascii="Arial Narrow" w:eastAsia="Times New Roman" w:hAnsi="Arial Narrow"/>
                      <w:b/>
                      <w:bCs/>
                      <w:color w:val="000000"/>
                      <w:sz w:val="16"/>
                      <w:szCs w:val="16"/>
                      <w:lang w:eastAsia="pl-PL"/>
                    </w:rPr>
                    <w:t>319,00</w:t>
                  </w:r>
                </w:p>
              </w:tc>
              <w:tc>
                <w:tcPr>
                  <w:tcW w:w="362" w:type="dxa"/>
                  <w:tcBorders>
                    <w:top w:val="nil"/>
                    <w:left w:val="nil"/>
                    <w:bottom w:val="single" w:sz="4" w:space="0" w:color="000000"/>
                    <w:right w:val="single" w:sz="4" w:space="0" w:color="000000"/>
                  </w:tcBorders>
                  <w:noWrap/>
                  <w:vAlign w:val="center"/>
                  <w:hideMark/>
                </w:tcPr>
                <w:p w14:paraId="43B03313" w14:textId="77777777" w:rsidR="009F3816" w:rsidRPr="009F3816" w:rsidRDefault="009F3816" w:rsidP="009F3816">
                  <w:pPr>
                    <w:spacing w:after="0" w:line="240" w:lineRule="auto"/>
                    <w:jc w:val="right"/>
                    <w:rPr>
                      <w:rFonts w:ascii="Arial Narrow" w:eastAsia="Times New Roman" w:hAnsi="Arial Narrow"/>
                      <w:b/>
                      <w:bCs/>
                      <w:color w:val="000000"/>
                      <w:sz w:val="16"/>
                      <w:szCs w:val="16"/>
                      <w:lang w:eastAsia="pl-PL"/>
                    </w:rPr>
                  </w:pPr>
                  <w:r w:rsidRPr="009F3816">
                    <w:rPr>
                      <w:rFonts w:ascii="Arial Narrow" w:eastAsia="Times New Roman" w:hAnsi="Arial Narrow"/>
                      <w:b/>
                      <w:bCs/>
                      <w:color w:val="000000"/>
                      <w:sz w:val="16"/>
                      <w:szCs w:val="16"/>
                      <w:lang w:eastAsia="pl-PL"/>
                    </w:rPr>
                    <w:t>0,00</w:t>
                  </w:r>
                </w:p>
              </w:tc>
              <w:tc>
                <w:tcPr>
                  <w:tcW w:w="684" w:type="dxa"/>
                  <w:tcBorders>
                    <w:top w:val="nil"/>
                    <w:left w:val="nil"/>
                    <w:bottom w:val="single" w:sz="4" w:space="0" w:color="000000"/>
                    <w:right w:val="single" w:sz="4" w:space="0" w:color="000000"/>
                  </w:tcBorders>
                  <w:noWrap/>
                  <w:vAlign w:val="center"/>
                  <w:hideMark/>
                </w:tcPr>
                <w:p w14:paraId="59A44A26" w14:textId="77777777" w:rsidR="009F3816" w:rsidRPr="009F3816" w:rsidRDefault="009F3816" w:rsidP="009F3816">
                  <w:pPr>
                    <w:spacing w:after="0" w:line="240" w:lineRule="auto"/>
                    <w:jc w:val="right"/>
                    <w:rPr>
                      <w:rFonts w:ascii="Arial Narrow" w:eastAsia="Times New Roman" w:hAnsi="Arial Narrow"/>
                      <w:b/>
                      <w:bCs/>
                      <w:color w:val="000000"/>
                      <w:sz w:val="12"/>
                      <w:szCs w:val="12"/>
                      <w:lang w:eastAsia="pl-PL"/>
                    </w:rPr>
                  </w:pPr>
                  <w:r w:rsidRPr="009F3816">
                    <w:rPr>
                      <w:rFonts w:ascii="Arial Narrow" w:eastAsia="Times New Roman" w:hAnsi="Arial Narrow"/>
                      <w:b/>
                      <w:bCs/>
                      <w:color w:val="000000"/>
                      <w:sz w:val="12"/>
                      <w:szCs w:val="12"/>
                      <w:lang w:eastAsia="pl-PL"/>
                    </w:rPr>
                    <w:t>7 000,00</w:t>
                  </w:r>
                </w:p>
              </w:tc>
              <w:tc>
                <w:tcPr>
                  <w:tcW w:w="362" w:type="dxa"/>
                  <w:tcBorders>
                    <w:top w:val="nil"/>
                    <w:left w:val="nil"/>
                    <w:bottom w:val="single" w:sz="4" w:space="0" w:color="000000"/>
                    <w:right w:val="single" w:sz="4" w:space="0" w:color="000000"/>
                  </w:tcBorders>
                  <w:noWrap/>
                  <w:vAlign w:val="center"/>
                  <w:hideMark/>
                </w:tcPr>
                <w:p w14:paraId="0EBD8360" w14:textId="77777777" w:rsidR="009F3816" w:rsidRPr="009F3816" w:rsidRDefault="009F3816" w:rsidP="009F3816">
                  <w:pPr>
                    <w:spacing w:after="0" w:line="240" w:lineRule="auto"/>
                    <w:jc w:val="right"/>
                    <w:rPr>
                      <w:rFonts w:ascii="Arial Narrow" w:eastAsia="Times New Roman" w:hAnsi="Arial Narrow"/>
                      <w:b/>
                      <w:bCs/>
                      <w:color w:val="000000"/>
                      <w:sz w:val="16"/>
                      <w:szCs w:val="16"/>
                      <w:lang w:eastAsia="pl-PL"/>
                    </w:rPr>
                  </w:pPr>
                  <w:r w:rsidRPr="009F3816">
                    <w:rPr>
                      <w:rFonts w:ascii="Arial Narrow" w:eastAsia="Times New Roman" w:hAnsi="Arial Narrow"/>
                      <w:b/>
                      <w:bCs/>
                      <w:color w:val="000000"/>
                      <w:sz w:val="16"/>
                      <w:szCs w:val="16"/>
                      <w:lang w:eastAsia="pl-PL"/>
                    </w:rPr>
                    <w:t>0,00</w:t>
                  </w:r>
                </w:p>
              </w:tc>
              <w:tc>
                <w:tcPr>
                  <w:tcW w:w="962" w:type="dxa"/>
                  <w:tcBorders>
                    <w:top w:val="nil"/>
                    <w:left w:val="nil"/>
                    <w:bottom w:val="single" w:sz="4" w:space="0" w:color="000000"/>
                    <w:right w:val="single" w:sz="4" w:space="0" w:color="000000"/>
                  </w:tcBorders>
                  <w:noWrap/>
                  <w:vAlign w:val="center"/>
                  <w:hideMark/>
                </w:tcPr>
                <w:p w14:paraId="1765BF1D" w14:textId="77777777" w:rsidR="009F3816" w:rsidRPr="009F3816" w:rsidRDefault="009F3816" w:rsidP="009F3816">
                  <w:pPr>
                    <w:spacing w:after="0" w:line="240" w:lineRule="auto"/>
                    <w:jc w:val="right"/>
                    <w:rPr>
                      <w:rFonts w:ascii="Arial Narrow" w:eastAsia="Times New Roman" w:hAnsi="Arial Narrow"/>
                      <w:b/>
                      <w:bCs/>
                      <w:color w:val="000000"/>
                      <w:sz w:val="16"/>
                      <w:szCs w:val="16"/>
                      <w:lang w:eastAsia="pl-PL"/>
                    </w:rPr>
                  </w:pPr>
                  <w:r w:rsidRPr="009F3816">
                    <w:rPr>
                      <w:rFonts w:ascii="Arial Narrow" w:eastAsia="Times New Roman" w:hAnsi="Arial Narrow"/>
                      <w:b/>
                      <w:bCs/>
                      <w:color w:val="000000"/>
                      <w:sz w:val="16"/>
                      <w:szCs w:val="16"/>
                      <w:lang w:eastAsia="pl-PL"/>
                    </w:rPr>
                    <w:t>7 000,00</w:t>
                  </w:r>
                </w:p>
              </w:tc>
              <w:tc>
                <w:tcPr>
                  <w:tcW w:w="467" w:type="dxa"/>
                  <w:tcBorders>
                    <w:top w:val="nil"/>
                    <w:left w:val="nil"/>
                    <w:bottom w:val="single" w:sz="4" w:space="0" w:color="000000"/>
                    <w:right w:val="single" w:sz="4" w:space="0" w:color="000000"/>
                  </w:tcBorders>
                  <w:noWrap/>
                  <w:vAlign w:val="center"/>
                  <w:hideMark/>
                </w:tcPr>
                <w:p w14:paraId="356168B8" w14:textId="77777777" w:rsidR="009F3816" w:rsidRPr="009F3816" w:rsidRDefault="009F3816" w:rsidP="009F3816">
                  <w:pPr>
                    <w:spacing w:after="0" w:line="240" w:lineRule="auto"/>
                    <w:jc w:val="right"/>
                    <w:rPr>
                      <w:rFonts w:ascii="Arial Narrow" w:eastAsia="Times New Roman" w:hAnsi="Arial Narrow"/>
                      <w:b/>
                      <w:bCs/>
                      <w:color w:val="000000"/>
                      <w:sz w:val="16"/>
                      <w:szCs w:val="16"/>
                      <w:lang w:eastAsia="pl-PL"/>
                    </w:rPr>
                  </w:pPr>
                  <w:r w:rsidRPr="009F3816">
                    <w:rPr>
                      <w:rFonts w:ascii="Arial Narrow" w:eastAsia="Times New Roman" w:hAnsi="Arial Narrow"/>
                      <w:b/>
                      <w:bCs/>
                      <w:color w:val="000000"/>
                      <w:sz w:val="16"/>
                      <w:szCs w:val="16"/>
                      <w:lang w:eastAsia="pl-PL"/>
                    </w:rPr>
                    <w:t>0,00</w:t>
                  </w:r>
                </w:p>
              </w:tc>
              <w:tc>
                <w:tcPr>
                  <w:tcW w:w="708" w:type="dxa"/>
                  <w:tcBorders>
                    <w:top w:val="nil"/>
                    <w:left w:val="nil"/>
                    <w:bottom w:val="single" w:sz="4" w:space="0" w:color="000000"/>
                    <w:right w:val="single" w:sz="4" w:space="0" w:color="000000"/>
                  </w:tcBorders>
                  <w:noWrap/>
                  <w:vAlign w:val="center"/>
                  <w:hideMark/>
                </w:tcPr>
                <w:p w14:paraId="74FB229F" w14:textId="77777777" w:rsidR="009F3816" w:rsidRPr="009F3816" w:rsidRDefault="009F3816" w:rsidP="009F3816">
                  <w:pPr>
                    <w:spacing w:after="0" w:line="240" w:lineRule="auto"/>
                    <w:jc w:val="right"/>
                    <w:rPr>
                      <w:rFonts w:ascii="Arial Narrow" w:eastAsia="Times New Roman" w:hAnsi="Arial Narrow"/>
                      <w:b/>
                      <w:bCs/>
                      <w:color w:val="000000"/>
                      <w:sz w:val="16"/>
                      <w:szCs w:val="16"/>
                      <w:lang w:eastAsia="pl-PL"/>
                    </w:rPr>
                  </w:pPr>
                  <w:r w:rsidRPr="009F3816">
                    <w:rPr>
                      <w:rFonts w:ascii="Arial Narrow" w:eastAsia="Times New Roman" w:hAnsi="Arial Narrow"/>
                      <w:b/>
                      <w:bCs/>
                      <w:color w:val="000000"/>
                      <w:sz w:val="16"/>
                      <w:szCs w:val="16"/>
                      <w:lang w:eastAsia="pl-PL"/>
                    </w:rPr>
                    <w:t>0,00</w:t>
                  </w:r>
                </w:p>
              </w:tc>
              <w:tc>
                <w:tcPr>
                  <w:tcW w:w="362" w:type="dxa"/>
                  <w:tcBorders>
                    <w:top w:val="nil"/>
                    <w:left w:val="nil"/>
                    <w:bottom w:val="single" w:sz="4" w:space="0" w:color="000000"/>
                    <w:right w:val="single" w:sz="4" w:space="0" w:color="000000"/>
                  </w:tcBorders>
                  <w:noWrap/>
                  <w:vAlign w:val="center"/>
                  <w:hideMark/>
                </w:tcPr>
                <w:p w14:paraId="616C2E69" w14:textId="77777777" w:rsidR="009F3816" w:rsidRPr="009F3816" w:rsidRDefault="009F3816" w:rsidP="009F3816">
                  <w:pPr>
                    <w:spacing w:after="0" w:line="240" w:lineRule="auto"/>
                    <w:jc w:val="right"/>
                    <w:rPr>
                      <w:rFonts w:ascii="Arial Narrow" w:eastAsia="Times New Roman" w:hAnsi="Arial Narrow"/>
                      <w:b/>
                      <w:bCs/>
                      <w:color w:val="000000"/>
                      <w:sz w:val="16"/>
                      <w:szCs w:val="16"/>
                      <w:lang w:eastAsia="pl-PL"/>
                    </w:rPr>
                  </w:pPr>
                  <w:r w:rsidRPr="009F3816">
                    <w:rPr>
                      <w:rFonts w:ascii="Arial Narrow" w:eastAsia="Times New Roman" w:hAnsi="Arial Narrow"/>
                      <w:b/>
                      <w:bCs/>
                      <w:color w:val="000000"/>
                      <w:sz w:val="16"/>
                      <w:szCs w:val="16"/>
                      <w:lang w:eastAsia="pl-PL"/>
                    </w:rPr>
                    <w:t>0,00</w:t>
                  </w:r>
                </w:p>
              </w:tc>
              <w:tc>
                <w:tcPr>
                  <w:tcW w:w="878" w:type="dxa"/>
                  <w:tcBorders>
                    <w:top w:val="nil"/>
                    <w:left w:val="nil"/>
                    <w:bottom w:val="single" w:sz="4" w:space="0" w:color="000000"/>
                    <w:right w:val="single" w:sz="4" w:space="0" w:color="000000"/>
                  </w:tcBorders>
                  <w:noWrap/>
                  <w:vAlign w:val="center"/>
                  <w:hideMark/>
                </w:tcPr>
                <w:p w14:paraId="0E3D6DB4" w14:textId="77777777" w:rsidR="009F3816" w:rsidRPr="009F3816" w:rsidRDefault="009F3816" w:rsidP="009F3816">
                  <w:pPr>
                    <w:spacing w:after="0" w:line="240" w:lineRule="auto"/>
                    <w:jc w:val="right"/>
                    <w:rPr>
                      <w:rFonts w:ascii="Arial Narrow" w:eastAsia="Times New Roman" w:hAnsi="Arial Narrow"/>
                      <w:b/>
                      <w:bCs/>
                      <w:color w:val="000000"/>
                      <w:sz w:val="16"/>
                      <w:szCs w:val="16"/>
                      <w:lang w:eastAsia="pl-PL"/>
                    </w:rPr>
                  </w:pPr>
                  <w:r w:rsidRPr="009F3816">
                    <w:rPr>
                      <w:rFonts w:ascii="Arial Narrow" w:eastAsia="Times New Roman" w:hAnsi="Arial Narrow"/>
                      <w:b/>
                      <w:bCs/>
                      <w:color w:val="000000"/>
                      <w:sz w:val="16"/>
                      <w:szCs w:val="16"/>
                      <w:lang w:eastAsia="pl-PL"/>
                    </w:rPr>
                    <w:t>0,00</w:t>
                  </w:r>
                </w:p>
              </w:tc>
              <w:tc>
                <w:tcPr>
                  <w:tcW w:w="1256" w:type="dxa"/>
                  <w:tcBorders>
                    <w:top w:val="nil"/>
                    <w:left w:val="nil"/>
                    <w:bottom w:val="single" w:sz="4" w:space="0" w:color="000000"/>
                    <w:right w:val="single" w:sz="4" w:space="0" w:color="000000"/>
                  </w:tcBorders>
                  <w:noWrap/>
                  <w:vAlign w:val="center"/>
                  <w:hideMark/>
                </w:tcPr>
                <w:p w14:paraId="65A65A05" w14:textId="77777777" w:rsidR="009F3816" w:rsidRPr="009F3816" w:rsidRDefault="009F3816" w:rsidP="009F3816">
                  <w:pPr>
                    <w:spacing w:after="0" w:line="240" w:lineRule="auto"/>
                    <w:jc w:val="right"/>
                    <w:rPr>
                      <w:rFonts w:ascii="Arial Narrow" w:eastAsia="Times New Roman" w:hAnsi="Arial Narrow"/>
                      <w:b/>
                      <w:bCs/>
                      <w:color w:val="000000"/>
                      <w:sz w:val="16"/>
                      <w:szCs w:val="16"/>
                      <w:lang w:eastAsia="pl-PL"/>
                    </w:rPr>
                  </w:pPr>
                  <w:r w:rsidRPr="009F3816">
                    <w:rPr>
                      <w:rFonts w:ascii="Arial Narrow" w:eastAsia="Times New Roman" w:hAnsi="Arial Narrow"/>
                      <w:b/>
                      <w:bCs/>
                      <w:color w:val="000000"/>
                      <w:sz w:val="16"/>
                      <w:szCs w:val="16"/>
                      <w:lang w:eastAsia="pl-PL"/>
                    </w:rPr>
                    <w:t>7 319,00</w:t>
                  </w:r>
                </w:p>
              </w:tc>
              <w:tc>
                <w:tcPr>
                  <w:tcW w:w="1218" w:type="dxa"/>
                  <w:tcBorders>
                    <w:top w:val="nil"/>
                    <w:left w:val="nil"/>
                    <w:bottom w:val="single" w:sz="4" w:space="0" w:color="000000"/>
                    <w:right w:val="single" w:sz="4" w:space="0" w:color="000000"/>
                  </w:tcBorders>
                  <w:noWrap/>
                  <w:vAlign w:val="center"/>
                  <w:hideMark/>
                </w:tcPr>
                <w:p w14:paraId="39D86488" w14:textId="77777777" w:rsidR="009F3816" w:rsidRPr="009F3816" w:rsidRDefault="009F3816" w:rsidP="009F3816">
                  <w:pPr>
                    <w:spacing w:after="0" w:line="240" w:lineRule="auto"/>
                    <w:jc w:val="right"/>
                    <w:rPr>
                      <w:rFonts w:ascii="Arial Narrow" w:eastAsia="Times New Roman" w:hAnsi="Arial Narrow"/>
                      <w:b/>
                      <w:bCs/>
                      <w:color w:val="000000"/>
                      <w:sz w:val="16"/>
                      <w:szCs w:val="16"/>
                      <w:lang w:eastAsia="pl-PL"/>
                    </w:rPr>
                  </w:pPr>
                  <w:r w:rsidRPr="009F3816">
                    <w:rPr>
                      <w:rFonts w:ascii="Arial Narrow" w:eastAsia="Times New Roman" w:hAnsi="Arial Narrow"/>
                      <w:b/>
                      <w:bCs/>
                      <w:color w:val="000000"/>
                      <w:sz w:val="16"/>
                      <w:szCs w:val="16"/>
                      <w:lang w:eastAsia="pl-PL"/>
                    </w:rPr>
                    <w:t>319,00</w:t>
                  </w:r>
                </w:p>
              </w:tc>
              <w:tc>
                <w:tcPr>
                  <w:tcW w:w="362" w:type="dxa"/>
                  <w:tcBorders>
                    <w:top w:val="nil"/>
                    <w:left w:val="nil"/>
                    <w:bottom w:val="single" w:sz="4" w:space="0" w:color="000000"/>
                    <w:right w:val="single" w:sz="4" w:space="0" w:color="000000"/>
                  </w:tcBorders>
                  <w:noWrap/>
                  <w:vAlign w:val="center"/>
                  <w:hideMark/>
                </w:tcPr>
                <w:p w14:paraId="3D9592C4" w14:textId="77777777" w:rsidR="009F3816" w:rsidRPr="009F3816" w:rsidRDefault="009F3816" w:rsidP="009F3816">
                  <w:pPr>
                    <w:spacing w:after="0" w:line="240" w:lineRule="auto"/>
                    <w:jc w:val="right"/>
                    <w:rPr>
                      <w:rFonts w:ascii="Arial Narrow" w:eastAsia="Times New Roman" w:hAnsi="Arial Narrow"/>
                      <w:b/>
                      <w:bCs/>
                      <w:color w:val="000000"/>
                      <w:sz w:val="16"/>
                      <w:szCs w:val="16"/>
                      <w:lang w:eastAsia="pl-PL"/>
                    </w:rPr>
                  </w:pPr>
                  <w:r w:rsidRPr="009F3816">
                    <w:rPr>
                      <w:rFonts w:ascii="Arial Narrow" w:eastAsia="Times New Roman" w:hAnsi="Arial Narrow"/>
                      <w:b/>
                      <w:bCs/>
                      <w:color w:val="000000"/>
                      <w:sz w:val="16"/>
                      <w:szCs w:val="16"/>
                      <w:lang w:eastAsia="pl-PL"/>
                    </w:rPr>
                    <w:t>0,00</w:t>
                  </w:r>
                </w:p>
              </w:tc>
              <w:tc>
                <w:tcPr>
                  <w:tcW w:w="1021" w:type="dxa"/>
                  <w:tcBorders>
                    <w:top w:val="nil"/>
                    <w:left w:val="nil"/>
                    <w:bottom w:val="single" w:sz="4" w:space="0" w:color="000000"/>
                    <w:right w:val="single" w:sz="4" w:space="0" w:color="000000"/>
                  </w:tcBorders>
                  <w:noWrap/>
                  <w:vAlign w:val="center"/>
                  <w:hideMark/>
                </w:tcPr>
                <w:p w14:paraId="2E2C4F7B" w14:textId="77777777" w:rsidR="009F3816" w:rsidRPr="009F3816" w:rsidRDefault="009F3816" w:rsidP="009F3816">
                  <w:pPr>
                    <w:spacing w:after="0" w:line="240" w:lineRule="auto"/>
                    <w:jc w:val="right"/>
                    <w:rPr>
                      <w:rFonts w:ascii="Arial Narrow" w:eastAsia="Times New Roman" w:hAnsi="Arial Narrow"/>
                      <w:b/>
                      <w:bCs/>
                      <w:color w:val="000000"/>
                      <w:sz w:val="16"/>
                      <w:szCs w:val="16"/>
                      <w:lang w:eastAsia="pl-PL"/>
                    </w:rPr>
                  </w:pPr>
                  <w:r w:rsidRPr="009F3816">
                    <w:rPr>
                      <w:rFonts w:ascii="Arial Narrow" w:eastAsia="Times New Roman" w:hAnsi="Arial Narrow"/>
                      <w:b/>
                      <w:bCs/>
                      <w:color w:val="000000"/>
                      <w:sz w:val="16"/>
                      <w:szCs w:val="16"/>
                      <w:lang w:eastAsia="pl-PL"/>
                    </w:rPr>
                    <w:t>0,00</w:t>
                  </w:r>
                </w:p>
              </w:tc>
              <w:tc>
                <w:tcPr>
                  <w:tcW w:w="684" w:type="dxa"/>
                  <w:tcBorders>
                    <w:top w:val="nil"/>
                    <w:left w:val="nil"/>
                    <w:bottom w:val="single" w:sz="4" w:space="0" w:color="000000"/>
                    <w:right w:val="single" w:sz="4" w:space="0" w:color="000000"/>
                  </w:tcBorders>
                  <w:noWrap/>
                  <w:vAlign w:val="center"/>
                  <w:hideMark/>
                </w:tcPr>
                <w:p w14:paraId="74F1F932" w14:textId="77777777" w:rsidR="009F3816" w:rsidRPr="009F3816" w:rsidRDefault="009F3816" w:rsidP="009F3816">
                  <w:pPr>
                    <w:spacing w:after="0" w:line="240" w:lineRule="auto"/>
                    <w:jc w:val="right"/>
                    <w:rPr>
                      <w:rFonts w:ascii="Arial Narrow" w:eastAsia="Times New Roman" w:hAnsi="Arial Narrow"/>
                      <w:b/>
                      <w:bCs/>
                      <w:color w:val="000000"/>
                      <w:sz w:val="12"/>
                      <w:szCs w:val="12"/>
                      <w:lang w:eastAsia="pl-PL"/>
                    </w:rPr>
                  </w:pPr>
                  <w:r w:rsidRPr="009F3816">
                    <w:rPr>
                      <w:rFonts w:ascii="Arial Narrow" w:eastAsia="Times New Roman" w:hAnsi="Arial Narrow"/>
                      <w:b/>
                      <w:bCs/>
                      <w:color w:val="000000"/>
                      <w:sz w:val="12"/>
                      <w:szCs w:val="12"/>
                      <w:lang w:eastAsia="pl-PL"/>
                    </w:rPr>
                    <w:t>7 000,00</w:t>
                  </w:r>
                </w:p>
              </w:tc>
              <w:tc>
                <w:tcPr>
                  <w:tcW w:w="1182" w:type="dxa"/>
                  <w:tcBorders>
                    <w:top w:val="nil"/>
                    <w:left w:val="nil"/>
                    <w:bottom w:val="single" w:sz="4" w:space="0" w:color="000000"/>
                    <w:right w:val="single" w:sz="4" w:space="0" w:color="000000"/>
                  </w:tcBorders>
                  <w:noWrap/>
                  <w:vAlign w:val="center"/>
                  <w:hideMark/>
                </w:tcPr>
                <w:p w14:paraId="01F1F95D" w14:textId="77777777" w:rsidR="009F3816" w:rsidRPr="009F3816" w:rsidRDefault="009F3816" w:rsidP="009F3816">
                  <w:pPr>
                    <w:spacing w:after="0" w:line="240" w:lineRule="auto"/>
                    <w:jc w:val="right"/>
                    <w:rPr>
                      <w:rFonts w:ascii="Arial Narrow" w:eastAsia="Times New Roman" w:hAnsi="Arial Narrow"/>
                      <w:b/>
                      <w:bCs/>
                      <w:color w:val="000000"/>
                      <w:sz w:val="16"/>
                      <w:szCs w:val="16"/>
                      <w:lang w:eastAsia="pl-PL"/>
                    </w:rPr>
                  </w:pPr>
                  <w:r w:rsidRPr="009F3816">
                    <w:rPr>
                      <w:rFonts w:ascii="Arial Narrow" w:eastAsia="Times New Roman" w:hAnsi="Arial Narrow"/>
                      <w:b/>
                      <w:bCs/>
                      <w:color w:val="000000"/>
                      <w:sz w:val="16"/>
                      <w:szCs w:val="16"/>
                      <w:lang w:eastAsia="pl-PL"/>
                    </w:rPr>
                    <w:t>7 000,00</w:t>
                  </w:r>
                </w:p>
              </w:tc>
              <w:tc>
                <w:tcPr>
                  <w:tcW w:w="459" w:type="dxa"/>
                  <w:tcBorders>
                    <w:top w:val="nil"/>
                    <w:left w:val="nil"/>
                    <w:bottom w:val="single" w:sz="4" w:space="0" w:color="000000"/>
                    <w:right w:val="single" w:sz="4" w:space="0" w:color="000000"/>
                  </w:tcBorders>
                  <w:noWrap/>
                  <w:vAlign w:val="center"/>
                  <w:hideMark/>
                </w:tcPr>
                <w:p w14:paraId="3AF8248D" w14:textId="77777777" w:rsidR="009F3816" w:rsidRPr="009F3816" w:rsidRDefault="009F3816" w:rsidP="009F3816">
                  <w:pPr>
                    <w:spacing w:after="0" w:line="240" w:lineRule="auto"/>
                    <w:jc w:val="right"/>
                    <w:rPr>
                      <w:rFonts w:ascii="Arial Narrow" w:eastAsia="Times New Roman" w:hAnsi="Arial Narrow"/>
                      <w:b/>
                      <w:bCs/>
                      <w:color w:val="000000"/>
                      <w:sz w:val="16"/>
                      <w:szCs w:val="16"/>
                      <w:lang w:eastAsia="pl-PL"/>
                    </w:rPr>
                  </w:pPr>
                  <w:r w:rsidRPr="009F3816">
                    <w:rPr>
                      <w:rFonts w:ascii="Arial Narrow" w:eastAsia="Times New Roman" w:hAnsi="Arial Narrow"/>
                      <w:b/>
                      <w:bCs/>
                      <w:color w:val="000000"/>
                      <w:sz w:val="16"/>
                      <w:szCs w:val="16"/>
                      <w:lang w:eastAsia="pl-PL"/>
                    </w:rPr>
                    <w:t>0,00</w:t>
                  </w:r>
                </w:p>
              </w:tc>
              <w:tc>
                <w:tcPr>
                  <w:tcW w:w="1294" w:type="dxa"/>
                  <w:tcBorders>
                    <w:top w:val="nil"/>
                    <w:left w:val="nil"/>
                    <w:bottom w:val="single" w:sz="4" w:space="0" w:color="000000"/>
                    <w:right w:val="single" w:sz="4" w:space="0" w:color="000000"/>
                  </w:tcBorders>
                  <w:noWrap/>
                  <w:vAlign w:val="center"/>
                  <w:hideMark/>
                </w:tcPr>
                <w:p w14:paraId="5C9EFECE" w14:textId="77777777" w:rsidR="009F3816" w:rsidRPr="009F3816" w:rsidRDefault="009F3816" w:rsidP="009F3816">
                  <w:pPr>
                    <w:spacing w:after="0" w:line="240" w:lineRule="auto"/>
                    <w:jc w:val="right"/>
                    <w:rPr>
                      <w:rFonts w:ascii="Arial Narrow" w:eastAsia="Times New Roman" w:hAnsi="Arial Narrow"/>
                      <w:b/>
                      <w:bCs/>
                      <w:color w:val="000000"/>
                      <w:sz w:val="16"/>
                      <w:szCs w:val="16"/>
                      <w:lang w:eastAsia="pl-PL"/>
                    </w:rPr>
                  </w:pPr>
                  <w:r w:rsidRPr="009F3816">
                    <w:rPr>
                      <w:rFonts w:ascii="Arial Narrow" w:eastAsia="Times New Roman" w:hAnsi="Arial Narrow"/>
                      <w:b/>
                      <w:bCs/>
                      <w:color w:val="000000"/>
                      <w:sz w:val="16"/>
                      <w:szCs w:val="16"/>
                      <w:lang w:eastAsia="pl-PL"/>
                    </w:rPr>
                    <w:t>7 319,00</w:t>
                  </w:r>
                </w:p>
              </w:tc>
              <w:tc>
                <w:tcPr>
                  <w:tcW w:w="1332" w:type="dxa"/>
                  <w:tcBorders>
                    <w:top w:val="nil"/>
                    <w:left w:val="nil"/>
                    <w:bottom w:val="single" w:sz="4" w:space="0" w:color="000000"/>
                    <w:right w:val="single" w:sz="4" w:space="0" w:color="000000"/>
                  </w:tcBorders>
                  <w:noWrap/>
                  <w:vAlign w:val="center"/>
                  <w:hideMark/>
                </w:tcPr>
                <w:p w14:paraId="5AA1FD8D" w14:textId="77777777" w:rsidR="009F3816" w:rsidRPr="009F3816" w:rsidRDefault="009F3816" w:rsidP="009F3816">
                  <w:pPr>
                    <w:spacing w:after="0" w:line="240" w:lineRule="auto"/>
                    <w:jc w:val="right"/>
                    <w:rPr>
                      <w:rFonts w:ascii="Arial Narrow" w:eastAsia="Times New Roman" w:hAnsi="Arial Narrow"/>
                      <w:b/>
                      <w:bCs/>
                      <w:color w:val="000000"/>
                      <w:sz w:val="16"/>
                      <w:szCs w:val="16"/>
                      <w:lang w:eastAsia="pl-PL"/>
                    </w:rPr>
                  </w:pPr>
                  <w:r w:rsidRPr="009F3816">
                    <w:rPr>
                      <w:rFonts w:ascii="Arial Narrow" w:eastAsia="Times New Roman" w:hAnsi="Arial Narrow"/>
                      <w:b/>
                      <w:bCs/>
                      <w:color w:val="000000"/>
                      <w:sz w:val="16"/>
                      <w:szCs w:val="16"/>
                      <w:lang w:eastAsia="pl-PL"/>
                    </w:rPr>
                    <w:t>0,00</w:t>
                  </w:r>
                </w:p>
              </w:tc>
              <w:tc>
                <w:tcPr>
                  <w:tcW w:w="1269" w:type="dxa"/>
                  <w:tcBorders>
                    <w:top w:val="nil"/>
                    <w:left w:val="nil"/>
                    <w:bottom w:val="single" w:sz="4" w:space="0" w:color="000000"/>
                    <w:right w:val="single" w:sz="4" w:space="0" w:color="000000"/>
                  </w:tcBorders>
                  <w:noWrap/>
                  <w:vAlign w:val="center"/>
                  <w:hideMark/>
                </w:tcPr>
                <w:p w14:paraId="1388E676" w14:textId="77777777" w:rsidR="009F3816" w:rsidRPr="009F3816" w:rsidRDefault="009F3816" w:rsidP="009F3816">
                  <w:pPr>
                    <w:spacing w:after="0" w:line="240" w:lineRule="auto"/>
                    <w:jc w:val="right"/>
                    <w:rPr>
                      <w:rFonts w:ascii="Arial Narrow" w:eastAsia="Times New Roman" w:hAnsi="Arial Narrow"/>
                      <w:b/>
                      <w:bCs/>
                      <w:color w:val="000000"/>
                      <w:sz w:val="16"/>
                      <w:szCs w:val="16"/>
                      <w:lang w:eastAsia="pl-PL"/>
                    </w:rPr>
                  </w:pPr>
                  <w:r w:rsidRPr="009F3816">
                    <w:rPr>
                      <w:rFonts w:ascii="Arial Narrow" w:eastAsia="Times New Roman" w:hAnsi="Arial Narrow"/>
                      <w:b/>
                      <w:bCs/>
                      <w:color w:val="000000"/>
                      <w:sz w:val="16"/>
                      <w:szCs w:val="16"/>
                      <w:lang w:eastAsia="pl-PL"/>
                    </w:rPr>
                    <w:t>0,00</w:t>
                  </w:r>
                </w:p>
              </w:tc>
            </w:tr>
            <w:tr w:rsidR="009F3816" w:rsidRPr="009F3816" w14:paraId="2373D1C9" w14:textId="77777777" w:rsidTr="009F3816">
              <w:trPr>
                <w:trHeight w:val="540"/>
              </w:trPr>
              <w:tc>
                <w:tcPr>
                  <w:tcW w:w="240" w:type="dxa"/>
                  <w:tcBorders>
                    <w:top w:val="nil"/>
                    <w:left w:val="single" w:sz="4" w:space="0" w:color="000000"/>
                    <w:bottom w:val="single" w:sz="4" w:space="0" w:color="000000"/>
                    <w:right w:val="single" w:sz="4" w:space="0" w:color="000000"/>
                  </w:tcBorders>
                  <w:noWrap/>
                  <w:vAlign w:val="center"/>
                  <w:hideMark/>
                </w:tcPr>
                <w:p w14:paraId="7D6CA9EF" w14:textId="77777777" w:rsidR="009F3816" w:rsidRPr="009F3816" w:rsidRDefault="009F3816" w:rsidP="009F3816">
                  <w:pPr>
                    <w:spacing w:after="0" w:line="240" w:lineRule="auto"/>
                    <w:jc w:val="center"/>
                    <w:rPr>
                      <w:rFonts w:ascii="Arial Narrow" w:eastAsia="Times New Roman" w:hAnsi="Arial Narrow"/>
                      <w:b/>
                      <w:bCs/>
                      <w:color w:val="000000"/>
                      <w:sz w:val="18"/>
                      <w:szCs w:val="18"/>
                      <w:lang w:eastAsia="pl-PL"/>
                    </w:rPr>
                  </w:pPr>
                  <w:r w:rsidRPr="009F3816">
                    <w:rPr>
                      <w:rFonts w:ascii="Arial Narrow" w:eastAsia="Times New Roman" w:hAnsi="Arial Narrow"/>
                      <w:b/>
                      <w:bCs/>
                      <w:color w:val="000000"/>
                      <w:sz w:val="18"/>
                      <w:szCs w:val="18"/>
                      <w:lang w:eastAsia="pl-PL"/>
                    </w:rPr>
                    <w:t>2.</w:t>
                  </w:r>
                </w:p>
              </w:tc>
              <w:tc>
                <w:tcPr>
                  <w:tcW w:w="1338" w:type="dxa"/>
                  <w:tcBorders>
                    <w:top w:val="nil"/>
                    <w:left w:val="nil"/>
                    <w:bottom w:val="single" w:sz="4" w:space="0" w:color="000000"/>
                    <w:right w:val="single" w:sz="4" w:space="0" w:color="000000"/>
                  </w:tcBorders>
                  <w:noWrap/>
                  <w:vAlign w:val="center"/>
                  <w:hideMark/>
                </w:tcPr>
                <w:p w14:paraId="4CC03667" w14:textId="77777777" w:rsidR="009F3816" w:rsidRPr="009F3816" w:rsidRDefault="009F3816" w:rsidP="009F3816">
                  <w:pPr>
                    <w:spacing w:after="0" w:line="240" w:lineRule="auto"/>
                    <w:rPr>
                      <w:rFonts w:ascii="Arial Narrow" w:eastAsia="Times New Roman" w:hAnsi="Arial Narrow"/>
                      <w:b/>
                      <w:bCs/>
                      <w:color w:val="000000"/>
                      <w:sz w:val="16"/>
                      <w:szCs w:val="16"/>
                      <w:lang w:eastAsia="pl-PL"/>
                    </w:rPr>
                  </w:pPr>
                  <w:r w:rsidRPr="009F3816">
                    <w:rPr>
                      <w:rFonts w:ascii="Arial Narrow" w:eastAsia="Times New Roman" w:hAnsi="Arial Narrow"/>
                      <w:b/>
                      <w:bCs/>
                      <w:color w:val="000000"/>
                      <w:sz w:val="16"/>
                      <w:szCs w:val="16"/>
                      <w:lang w:eastAsia="pl-PL"/>
                    </w:rPr>
                    <w:t>Środki trwałe</w:t>
                  </w:r>
                </w:p>
              </w:tc>
              <w:tc>
                <w:tcPr>
                  <w:tcW w:w="1320" w:type="dxa"/>
                  <w:tcBorders>
                    <w:top w:val="nil"/>
                    <w:left w:val="nil"/>
                    <w:bottom w:val="single" w:sz="4" w:space="0" w:color="000000"/>
                    <w:right w:val="single" w:sz="4" w:space="0" w:color="000000"/>
                  </w:tcBorders>
                  <w:noWrap/>
                  <w:vAlign w:val="center"/>
                  <w:hideMark/>
                </w:tcPr>
                <w:p w14:paraId="04F3DB92" w14:textId="77777777" w:rsidR="009F3816" w:rsidRPr="009F3816" w:rsidRDefault="009F3816" w:rsidP="009F3816">
                  <w:pPr>
                    <w:spacing w:after="0" w:line="240" w:lineRule="auto"/>
                    <w:jc w:val="right"/>
                    <w:rPr>
                      <w:rFonts w:ascii="Arial Narrow" w:eastAsia="Times New Roman" w:hAnsi="Arial Narrow"/>
                      <w:b/>
                      <w:bCs/>
                      <w:color w:val="000000"/>
                      <w:sz w:val="16"/>
                      <w:szCs w:val="16"/>
                      <w:lang w:eastAsia="pl-PL"/>
                    </w:rPr>
                  </w:pPr>
                  <w:r w:rsidRPr="009F3816">
                    <w:rPr>
                      <w:rFonts w:ascii="Arial Narrow" w:eastAsia="Times New Roman" w:hAnsi="Arial Narrow"/>
                      <w:b/>
                      <w:bCs/>
                      <w:color w:val="000000"/>
                      <w:sz w:val="16"/>
                      <w:szCs w:val="16"/>
                      <w:lang w:eastAsia="pl-PL"/>
                    </w:rPr>
                    <w:t>782 228,58</w:t>
                  </w:r>
                </w:p>
              </w:tc>
              <w:tc>
                <w:tcPr>
                  <w:tcW w:w="362" w:type="dxa"/>
                  <w:tcBorders>
                    <w:top w:val="nil"/>
                    <w:left w:val="nil"/>
                    <w:bottom w:val="single" w:sz="4" w:space="0" w:color="000000"/>
                    <w:right w:val="single" w:sz="4" w:space="0" w:color="000000"/>
                  </w:tcBorders>
                  <w:noWrap/>
                  <w:vAlign w:val="center"/>
                  <w:hideMark/>
                </w:tcPr>
                <w:p w14:paraId="1A3B34D3" w14:textId="77777777" w:rsidR="009F3816" w:rsidRPr="009F3816" w:rsidRDefault="009F3816" w:rsidP="009F3816">
                  <w:pPr>
                    <w:spacing w:after="0" w:line="240" w:lineRule="auto"/>
                    <w:jc w:val="right"/>
                    <w:rPr>
                      <w:rFonts w:ascii="Arial Narrow" w:eastAsia="Times New Roman" w:hAnsi="Arial Narrow"/>
                      <w:b/>
                      <w:bCs/>
                      <w:color w:val="000000"/>
                      <w:sz w:val="16"/>
                      <w:szCs w:val="16"/>
                      <w:lang w:eastAsia="pl-PL"/>
                    </w:rPr>
                  </w:pPr>
                  <w:r w:rsidRPr="009F3816">
                    <w:rPr>
                      <w:rFonts w:ascii="Arial Narrow" w:eastAsia="Times New Roman" w:hAnsi="Arial Narrow"/>
                      <w:b/>
                      <w:bCs/>
                      <w:color w:val="000000"/>
                      <w:sz w:val="16"/>
                      <w:szCs w:val="16"/>
                      <w:lang w:eastAsia="pl-PL"/>
                    </w:rPr>
                    <w:t>0,00</w:t>
                  </w:r>
                </w:p>
              </w:tc>
              <w:tc>
                <w:tcPr>
                  <w:tcW w:w="684" w:type="dxa"/>
                  <w:tcBorders>
                    <w:top w:val="nil"/>
                    <w:left w:val="nil"/>
                    <w:bottom w:val="single" w:sz="4" w:space="0" w:color="000000"/>
                    <w:right w:val="single" w:sz="4" w:space="0" w:color="000000"/>
                  </w:tcBorders>
                  <w:noWrap/>
                  <w:vAlign w:val="center"/>
                  <w:hideMark/>
                </w:tcPr>
                <w:p w14:paraId="6C6652C0" w14:textId="77777777" w:rsidR="009F3816" w:rsidRPr="009F3816" w:rsidRDefault="009F3816" w:rsidP="009F3816">
                  <w:pPr>
                    <w:spacing w:after="0" w:line="240" w:lineRule="auto"/>
                    <w:jc w:val="right"/>
                    <w:rPr>
                      <w:rFonts w:ascii="Arial Narrow" w:eastAsia="Times New Roman" w:hAnsi="Arial Narrow"/>
                      <w:b/>
                      <w:bCs/>
                      <w:color w:val="000000"/>
                      <w:sz w:val="12"/>
                      <w:szCs w:val="12"/>
                      <w:lang w:eastAsia="pl-PL"/>
                    </w:rPr>
                  </w:pPr>
                  <w:r w:rsidRPr="009F3816">
                    <w:rPr>
                      <w:rFonts w:ascii="Arial Narrow" w:eastAsia="Times New Roman" w:hAnsi="Arial Narrow"/>
                      <w:b/>
                      <w:bCs/>
                      <w:color w:val="000000"/>
                      <w:sz w:val="12"/>
                      <w:szCs w:val="12"/>
                      <w:lang w:eastAsia="pl-PL"/>
                    </w:rPr>
                    <w:t>0,00</w:t>
                  </w:r>
                </w:p>
              </w:tc>
              <w:tc>
                <w:tcPr>
                  <w:tcW w:w="362" w:type="dxa"/>
                  <w:tcBorders>
                    <w:top w:val="nil"/>
                    <w:left w:val="nil"/>
                    <w:bottom w:val="single" w:sz="4" w:space="0" w:color="000000"/>
                    <w:right w:val="single" w:sz="4" w:space="0" w:color="000000"/>
                  </w:tcBorders>
                  <w:noWrap/>
                  <w:vAlign w:val="center"/>
                  <w:hideMark/>
                </w:tcPr>
                <w:p w14:paraId="2C817042" w14:textId="77777777" w:rsidR="009F3816" w:rsidRPr="009F3816" w:rsidRDefault="009F3816" w:rsidP="009F3816">
                  <w:pPr>
                    <w:spacing w:after="0" w:line="240" w:lineRule="auto"/>
                    <w:jc w:val="right"/>
                    <w:rPr>
                      <w:rFonts w:ascii="Arial Narrow" w:eastAsia="Times New Roman" w:hAnsi="Arial Narrow"/>
                      <w:b/>
                      <w:bCs/>
                      <w:color w:val="000000"/>
                      <w:sz w:val="16"/>
                      <w:szCs w:val="16"/>
                      <w:lang w:eastAsia="pl-PL"/>
                    </w:rPr>
                  </w:pPr>
                  <w:r w:rsidRPr="009F3816">
                    <w:rPr>
                      <w:rFonts w:ascii="Arial Narrow" w:eastAsia="Times New Roman" w:hAnsi="Arial Narrow"/>
                      <w:b/>
                      <w:bCs/>
                      <w:color w:val="000000"/>
                      <w:sz w:val="16"/>
                      <w:szCs w:val="16"/>
                      <w:lang w:eastAsia="pl-PL"/>
                    </w:rPr>
                    <w:t>0,00</w:t>
                  </w:r>
                </w:p>
              </w:tc>
              <w:tc>
                <w:tcPr>
                  <w:tcW w:w="962" w:type="dxa"/>
                  <w:tcBorders>
                    <w:top w:val="nil"/>
                    <w:left w:val="nil"/>
                    <w:bottom w:val="single" w:sz="4" w:space="0" w:color="000000"/>
                    <w:right w:val="single" w:sz="4" w:space="0" w:color="000000"/>
                  </w:tcBorders>
                  <w:noWrap/>
                  <w:vAlign w:val="center"/>
                  <w:hideMark/>
                </w:tcPr>
                <w:p w14:paraId="7CBC6C04" w14:textId="77777777" w:rsidR="009F3816" w:rsidRPr="009F3816" w:rsidRDefault="009F3816" w:rsidP="009F3816">
                  <w:pPr>
                    <w:spacing w:after="0" w:line="240" w:lineRule="auto"/>
                    <w:jc w:val="right"/>
                    <w:rPr>
                      <w:rFonts w:ascii="Arial Narrow" w:eastAsia="Times New Roman" w:hAnsi="Arial Narrow"/>
                      <w:b/>
                      <w:bCs/>
                      <w:color w:val="000000"/>
                      <w:sz w:val="16"/>
                      <w:szCs w:val="16"/>
                      <w:lang w:eastAsia="pl-PL"/>
                    </w:rPr>
                  </w:pPr>
                  <w:r w:rsidRPr="009F3816">
                    <w:rPr>
                      <w:rFonts w:ascii="Arial Narrow" w:eastAsia="Times New Roman" w:hAnsi="Arial Narrow"/>
                      <w:b/>
                      <w:bCs/>
                      <w:color w:val="000000"/>
                      <w:sz w:val="16"/>
                      <w:szCs w:val="16"/>
                      <w:lang w:eastAsia="pl-PL"/>
                    </w:rPr>
                    <w:t>0,00</w:t>
                  </w:r>
                </w:p>
              </w:tc>
              <w:tc>
                <w:tcPr>
                  <w:tcW w:w="467" w:type="dxa"/>
                  <w:tcBorders>
                    <w:top w:val="nil"/>
                    <w:left w:val="nil"/>
                    <w:bottom w:val="single" w:sz="4" w:space="0" w:color="000000"/>
                    <w:right w:val="single" w:sz="4" w:space="0" w:color="000000"/>
                  </w:tcBorders>
                  <w:noWrap/>
                  <w:vAlign w:val="center"/>
                  <w:hideMark/>
                </w:tcPr>
                <w:p w14:paraId="6388BFB3" w14:textId="77777777" w:rsidR="009F3816" w:rsidRPr="009F3816" w:rsidRDefault="009F3816" w:rsidP="009F3816">
                  <w:pPr>
                    <w:spacing w:after="0" w:line="240" w:lineRule="auto"/>
                    <w:jc w:val="right"/>
                    <w:rPr>
                      <w:rFonts w:ascii="Arial Narrow" w:eastAsia="Times New Roman" w:hAnsi="Arial Narrow"/>
                      <w:b/>
                      <w:bCs/>
                      <w:color w:val="000000"/>
                      <w:sz w:val="16"/>
                      <w:szCs w:val="16"/>
                      <w:lang w:eastAsia="pl-PL"/>
                    </w:rPr>
                  </w:pPr>
                  <w:r w:rsidRPr="009F3816">
                    <w:rPr>
                      <w:rFonts w:ascii="Arial Narrow" w:eastAsia="Times New Roman" w:hAnsi="Arial Narrow"/>
                      <w:b/>
                      <w:bCs/>
                      <w:color w:val="000000"/>
                      <w:sz w:val="16"/>
                      <w:szCs w:val="16"/>
                      <w:lang w:eastAsia="pl-PL"/>
                    </w:rPr>
                    <w:t>0,00</w:t>
                  </w:r>
                </w:p>
              </w:tc>
              <w:tc>
                <w:tcPr>
                  <w:tcW w:w="708" w:type="dxa"/>
                  <w:tcBorders>
                    <w:top w:val="nil"/>
                    <w:left w:val="nil"/>
                    <w:bottom w:val="single" w:sz="4" w:space="0" w:color="000000"/>
                    <w:right w:val="single" w:sz="4" w:space="0" w:color="000000"/>
                  </w:tcBorders>
                  <w:noWrap/>
                  <w:vAlign w:val="center"/>
                  <w:hideMark/>
                </w:tcPr>
                <w:p w14:paraId="102F25C0" w14:textId="77777777" w:rsidR="009F3816" w:rsidRPr="009F3816" w:rsidRDefault="009F3816" w:rsidP="009F3816">
                  <w:pPr>
                    <w:spacing w:after="0" w:line="240" w:lineRule="auto"/>
                    <w:jc w:val="right"/>
                    <w:rPr>
                      <w:rFonts w:ascii="Arial Narrow" w:eastAsia="Times New Roman" w:hAnsi="Arial Narrow"/>
                      <w:b/>
                      <w:bCs/>
                      <w:color w:val="000000"/>
                      <w:sz w:val="16"/>
                      <w:szCs w:val="16"/>
                      <w:lang w:eastAsia="pl-PL"/>
                    </w:rPr>
                  </w:pPr>
                  <w:r w:rsidRPr="009F3816">
                    <w:rPr>
                      <w:rFonts w:ascii="Arial Narrow" w:eastAsia="Times New Roman" w:hAnsi="Arial Narrow"/>
                      <w:b/>
                      <w:bCs/>
                      <w:color w:val="000000"/>
                      <w:sz w:val="16"/>
                      <w:szCs w:val="16"/>
                      <w:lang w:eastAsia="pl-PL"/>
                    </w:rPr>
                    <w:t>0,00</w:t>
                  </w:r>
                </w:p>
              </w:tc>
              <w:tc>
                <w:tcPr>
                  <w:tcW w:w="362" w:type="dxa"/>
                  <w:tcBorders>
                    <w:top w:val="nil"/>
                    <w:left w:val="nil"/>
                    <w:bottom w:val="single" w:sz="4" w:space="0" w:color="000000"/>
                    <w:right w:val="single" w:sz="4" w:space="0" w:color="000000"/>
                  </w:tcBorders>
                  <w:noWrap/>
                  <w:vAlign w:val="center"/>
                  <w:hideMark/>
                </w:tcPr>
                <w:p w14:paraId="7BC7E38E" w14:textId="77777777" w:rsidR="009F3816" w:rsidRPr="009F3816" w:rsidRDefault="009F3816" w:rsidP="009F3816">
                  <w:pPr>
                    <w:spacing w:after="0" w:line="240" w:lineRule="auto"/>
                    <w:jc w:val="right"/>
                    <w:rPr>
                      <w:rFonts w:ascii="Arial Narrow" w:eastAsia="Times New Roman" w:hAnsi="Arial Narrow"/>
                      <w:b/>
                      <w:bCs/>
                      <w:color w:val="000000"/>
                      <w:sz w:val="16"/>
                      <w:szCs w:val="16"/>
                      <w:lang w:eastAsia="pl-PL"/>
                    </w:rPr>
                  </w:pPr>
                  <w:r w:rsidRPr="009F3816">
                    <w:rPr>
                      <w:rFonts w:ascii="Arial Narrow" w:eastAsia="Times New Roman" w:hAnsi="Arial Narrow"/>
                      <w:b/>
                      <w:bCs/>
                      <w:color w:val="000000"/>
                      <w:sz w:val="16"/>
                      <w:szCs w:val="16"/>
                      <w:lang w:eastAsia="pl-PL"/>
                    </w:rPr>
                    <w:t>0,00</w:t>
                  </w:r>
                </w:p>
              </w:tc>
              <w:tc>
                <w:tcPr>
                  <w:tcW w:w="878" w:type="dxa"/>
                  <w:tcBorders>
                    <w:top w:val="nil"/>
                    <w:left w:val="nil"/>
                    <w:bottom w:val="single" w:sz="4" w:space="0" w:color="000000"/>
                    <w:right w:val="single" w:sz="4" w:space="0" w:color="000000"/>
                  </w:tcBorders>
                  <w:noWrap/>
                  <w:vAlign w:val="center"/>
                  <w:hideMark/>
                </w:tcPr>
                <w:p w14:paraId="3E71B041" w14:textId="77777777" w:rsidR="009F3816" w:rsidRPr="009F3816" w:rsidRDefault="009F3816" w:rsidP="009F3816">
                  <w:pPr>
                    <w:spacing w:after="0" w:line="240" w:lineRule="auto"/>
                    <w:jc w:val="right"/>
                    <w:rPr>
                      <w:rFonts w:ascii="Arial Narrow" w:eastAsia="Times New Roman" w:hAnsi="Arial Narrow"/>
                      <w:b/>
                      <w:bCs/>
                      <w:color w:val="000000"/>
                      <w:sz w:val="16"/>
                      <w:szCs w:val="16"/>
                      <w:lang w:eastAsia="pl-PL"/>
                    </w:rPr>
                  </w:pPr>
                  <w:r w:rsidRPr="009F3816">
                    <w:rPr>
                      <w:rFonts w:ascii="Arial Narrow" w:eastAsia="Times New Roman" w:hAnsi="Arial Narrow"/>
                      <w:b/>
                      <w:bCs/>
                      <w:color w:val="000000"/>
                      <w:sz w:val="16"/>
                      <w:szCs w:val="16"/>
                      <w:lang w:eastAsia="pl-PL"/>
                    </w:rPr>
                    <w:t>0,00</w:t>
                  </w:r>
                </w:p>
              </w:tc>
              <w:tc>
                <w:tcPr>
                  <w:tcW w:w="1256" w:type="dxa"/>
                  <w:tcBorders>
                    <w:top w:val="nil"/>
                    <w:left w:val="nil"/>
                    <w:bottom w:val="single" w:sz="4" w:space="0" w:color="000000"/>
                    <w:right w:val="single" w:sz="4" w:space="0" w:color="000000"/>
                  </w:tcBorders>
                  <w:noWrap/>
                  <w:vAlign w:val="center"/>
                  <w:hideMark/>
                </w:tcPr>
                <w:p w14:paraId="2A837638" w14:textId="77777777" w:rsidR="009F3816" w:rsidRPr="009F3816" w:rsidRDefault="009F3816" w:rsidP="009F3816">
                  <w:pPr>
                    <w:spacing w:after="0" w:line="240" w:lineRule="auto"/>
                    <w:jc w:val="right"/>
                    <w:rPr>
                      <w:rFonts w:ascii="Arial Narrow" w:eastAsia="Times New Roman" w:hAnsi="Arial Narrow"/>
                      <w:b/>
                      <w:bCs/>
                      <w:color w:val="000000"/>
                      <w:sz w:val="16"/>
                      <w:szCs w:val="16"/>
                      <w:lang w:eastAsia="pl-PL"/>
                    </w:rPr>
                  </w:pPr>
                  <w:r w:rsidRPr="009F3816">
                    <w:rPr>
                      <w:rFonts w:ascii="Arial Narrow" w:eastAsia="Times New Roman" w:hAnsi="Arial Narrow"/>
                      <w:b/>
                      <w:bCs/>
                      <w:color w:val="000000"/>
                      <w:sz w:val="16"/>
                      <w:szCs w:val="16"/>
                      <w:lang w:eastAsia="pl-PL"/>
                    </w:rPr>
                    <w:t>782 228,58</w:t>
                  </w:r>
                </w:p>
              </w:tc>
              <w:tc>
                <w:tcPr>
                  <w:tcW w:w="1218" w:type="dxa"/>
                  <w:tcBorders>
                    <w:top w:val="nil"/>
                    <w:left w:val="nil"/>
                    <w:bottom w:val="single" w:sz="4" w:space="0" w:color="000000"/>
                    <w:right w:val="single" w:sz="4" w:space="0" w:color="000000"/>
                  </w:tcBorders>
                  <w:noWrap/>
                  <w:vAlign w:val="center"/>
                  <w:hideMark/>
                </w:tcPr>
                <w:p w14:paraId="105B1C90" w14:textId="77777777" w:rsidR="009F3816" w:rsidRPr="009F3816" w:rsidRDefault="009F3816" w:rsidP="009F3816">
                  <w:pPr>
                    <w:spacing w:after="0" w:line="240" w:lineRule="auto"/>
                    <w:jc w:val="right"/>
                    <w:rPr>
                      <w:rFonts w:ascii="Arial Narrow" w:eastAsia="Times New Roman" w:hAnsi="Arial Narrow"/>
                      <w:b/>
                      <w:bCs/>
                      <w:color w:val="000000"/>
                      <w:sz w:val="16"/>
                      <w:szCs w:val="16"/>
                      <w:lang w:eastAsia="pl-PL"/>
                    </w:rPr>
                  </w:pPr>
                  <w:r w:rsidRPr="009F3816">
                    <w:rPr>
                      <w:rFonts w:ascii="Arial Narrow" w:eastAsia="Times New Roman" w:hAnsi="Arial Narrow"/>
                      <w:b/>
                      <w:bCs/>
                      <w:color w:val="000000"/>
                      <w:sz w:val="16"/>
                      <w:szCs w:val="16"/>
                      <w:lang w:eastAsia="pl-PL"/>
                    </w:rPr>
                    <w:t>233 192,58</w:t>
                  </w:r>
                </w:p>
              </w:tc>
              <w:tc>
                <w:tcPr>
                  <w:tcW w:w="362" w:type="dxa"/>
                  <w:tcBorders>
                    <w:top w:val="nil"/>
                    <w:left w:val="nil"/>
                    <w:bottom w:val="single" w:sz="4" w:space="0" w:color="000000"/>
                    <w:right w:val="single" w:sz="4" w:space="0" w:color="000000"/>
                  </w:tcBorders>
                  <w:noWrap/>
                  <w:vAlign w:val="center"/>
                  <w:hideMark/>
                </w:tcPr>
                <w:p w14:paraId="1263681A" w14:textId="77777777" w:rsidR="009F3816" w:rsidRPr="009F3816" w:rsidRDefault="009F3816" w:rsidP="009F3816">
                  <w:pPr>
                    <w:spacing w:after="0" w:line="240" w:lineRule="auto"/>
                    <w:jc w:val="right"/>
                    <w:rPr>
                      <w:rFonts w:ascii="Arial Narrow" w:eastAsia="Times New Roman" w:hAnsi="Arial Narrow"/>
                      <w:b/>
                      <w:bCs/>
                      <w:color w:val="000000"/>
                      <w:sz w:val="16"/>
                      <w:szCs w:val="16"/>
                      <w:lang w:eastAsia="pl-PL"/>
                    </w:rPr>
                  </w:pPr>
                  <w:r w:rsidRPr="009F3816">
                    <w:rPr>
                      <w:rFonts w:ascii="Arial Narrow" w:eastAsia="Times New Roman" w:hAnsi="Arial Narrow"/>
                      <w:b/>
                      <w:bCs/>
                      <w:color w:val="000000"/>
                      <w:sz w:val="16"/>
                      <w:szCs w:val="16"/>
                      <w:lang w:eastAsia="pl-PL"/>
                    </w:rPr>
                    <w:t>0,00</w:t>
                  </w:r>
                </w:p>
              </w:tc>
              <w:tc>
                <w:tcPr>
                  <w:tcW w:w="1021" w:type="dxa"/>
                  <w:tcBorders>
                    <w:top w:val="nil"/>
                    <w:left w:val="nil"/>
                    <w:bottom w:val="single" w:sz="4" w:space="0" w:color="000000"/>
                    <w:right w:val="single" w:sz="4" w:space="0" w:color="000000"/>
                  </w:tcBorders>
                  <w:noWrap/>
                  <w:vAlign w:val="center"/>
                  <w:hideMark/>
                </w:tcPr>
                <w:p w14:paraId="0A9D723C" w14:textId="77777777" w:rsidR="009F3816" w:rsidRPr="009F3816" w:rsidRDefault="009F3816" w:rsidP="009F3816">
                  <w:pPr>
                    <w:spacing w:after="0" w:line="240" w:lineRule="auto"/>
                    <w:jc w:val="right"/>
                    <w:rPr>
                      <w:rFonts w:ascii="Arial Narrow" w:eastAsia="Times New Roman" w:hAnsi="Arial Narrow"/>
                      <w:b/>
                      <w:bCs/>
                      <w:color w:val="000000"/>
                      <w:sz w:val="16"/>
                      <w:szCs w:val="16"/>
                      <w:lang w:eastAsia="pl-PL"/>
                    </w:rPr>
                  </w:pPr>
                  <w:r w:rsidRPr="009F3816">
                    <w:rPr>
                      <w:rFonts w:ascii="Arial Narrow" w:eastAsia="Times New Roman" w:hAnsi="Arial Narrow"/>
                      <w:b/>
                      <w:bCs/>
                      <w:color w:val="000000"/>
                      <w:sz w:val="16"/>
                      <w:szCs w:val="16"/>
                      <w:lang w:eastAsia="pl-PL"/>
                    </w:rPr>
                    <w:t>15 232,12</w:t>
                  </w:r>
                </w:p>
              </w:tc>
              <w:tc>
                <w:tcPr>
                  <w:tcW w:w="684" w:type="dxa"/>
                  <w:tcBorders>
                    <w:top w:val="nil"/>
                    <w:left w:val="nil"/>
                    <w:bottom w:val="single" w:sz="4" w:space="0" w:color="000000"/>
                    <w:right w:val="single" w:sz="4" w:space="0" w:color="000000"/>
                  </w:tcBorders>
                  <w:noWrap/>
                  <w:vAlign w:val="center"/>
                  <w:hideMark/>
                </w:tcPr>
                <w:p w14:paraId="55341188" w14:textId="77777777" w:rsidR="009F3816" w:rsidRPr="009F3816" w:rsidRDefault="009F3816" w:rsidP="009F3816">
                  <w:pPr>
                    <w:spacing w:after="0" w:line="240" w:lineRule="auto"/>
                    <w:jc w:val="right"/>
                    <w:rPr>
                      <w:rFonts w:ascii="Arial Narrow" w:eastAsia="Times New Roman" w:hAnsi="Arial Narrow"/>
                      <w:b/>
                      <w:bCs/>
                      <w:color w:val="000000"/>
                      <w:sz w:val="12"/>
                      <w:szCs w:val="12"/>
                      <w:lang w:eastAsia="pl-PL"/>
                    </w:rPr>
                  </w:pPr>
                  <w:r w:rsidRPr="009F3816">
                    <w:rPr>
                      <w:rFonts w:ascii="Arial Narrow" w:eastAsia="Times New Roman" w:hAnsi="Arial Narrow"/>
                      <w:b/>
                      <w:bCs/>
                      <w:color w:val="000000"/>
                      <w:sz w:val="12"/>
                      <w:szCs w:val="12"/>
                      <w:lang w:eastAsia="pl-PL"/>
                    </w:rPr>
                    <w:t>0,00</w:t>
                  </w:r>
                </w:p>
              </w:tc>
              <w:tc>
                <w:tcPr>
                  <w:tcW w:w="1182" w:type="dxa"/>
                  <w:tcBorders>
                    <w:top w:val="nil"/>
                    <w:left w:val="nil"/>
                    <w:bottom w:val="single" w:sz="4" w:space="0" w:color="000000"/>
                    <w:right w:val="single" w:sz="4" w:space="0" w:color="000000"/>
                  </w:tcBorders>
                  <w:noWrap/>
                  <w:vAlign w:val="center"/>
                  <w:hideMark/>
                </w:tcPr>
                <w:p w14:paraId="49916EEA" w14:textId="77777777" w:rsidR="009F3816" w:rsidRPr="009F3816" w:rsidRDefault="009F3816" w:rsidP="009F3816">
                  <w:pPr>
                    <w:spacing w:after="0" w:line="240" w:lineRule="auto"/>
                    <w:jc w:val="right"/>
                    <w:rPr>
                      <w:rFonts w:ascii="Arial Narrow" w:eastAsia="Times New Roman" w:hAnsi="Arial Narrow"/>
                      <w:b/>
                      <w:bCs/>
                      <w:color w:val="000000"/>
                      <w:sz w:val="16"/>
                      <w:szCs w:val="16"/>
                      <w:lang w:eastAsia="pl-PL"/>
                    </w:rPr>
                  </w:pPr>
                  <w:r w:rsidRPr="009F3816">
                    <w:rPr>
                      <w:rFonts w:ascii="Arial Narrow" w:eastAsia="Times New Roman" w:hAnsi="Arial Narrow"/>
                      <w:b/>
                      <w:bCs/>
                      <w:color w:val="000000"/>
                      <w:sz w:val="16"/>
                      <w:szCs w:val="16"/>
                      <w:lang w:eastAsia="pl-PL"/>
                    </w:rPr>
                    <w:t>15 232,12</w:t>
                  </w:r>
                </w:p>
              </w:tc>
              <w:tc>
                <w:tcPr>
                  <w:tcW w:w="459" w:type="dxa"/>
                  <w:tcBorders>
                    <w:top w:val="nil"/>
                    <w:left w:val="nil"/>
                    <w:bottom w:val="single" w:sz="4" w:space="0" w:color="000000"/>
                    <w:right w:val="single" w:sz="4" w:space="0" w:color="000000"/>
                  </w:tcBorders>
                  <w:noWrap/>
                  <w:vAlign w:val="center"/>
                  <w:hideMark/>
                </w:tcPr>
                <w:p w14:paraId="6B58DF0C" w14:textId="77777777" w:rsidR="009F3816" w:rsidRPr="009F3816" w:rsidRDefault="009F3816" w:rsidP="009F3816">
                  <w:pPr>
                    <w:spacing w:after="0" w:line="240" w:lineRule="auto"/>
                    <w:jc w:val="right"/>
                    <w:rPr>
                      <w:rFonts w:ascii="Arial Narrow" w:eastAsia="Times New Roman" w:hAnsi="Arial Narrow"/>
                      <w:b/>
                      <w:bCs/>
                      <w:color w:val="000000"/>
                      <w:sz w:val="16"/>
                      <w:szCs w:val="16"/>
                      <w:lang w:eastAsia="pl-PL"/>
                    </w:rPr>
                  </w:pPr>
                  <w:r w:rsidRPr="009F3816">
                    <w:rPr>
                      <w:rFonts w:ascii="Arial Narrow" w:eastAsia="Times New Roman" w:hAnsi="Arial Narrow"/>
                      <w:b/>
                      <w:bCs/>
                      <w:color w:val="000000"/>
                      <w:sz w:val="16"/>
                      <w:szCs w:val="16"/>
                      <w:lang w:eastAsia="pl-PL"/>
                    </w:rPr>
                    <w:t>0,00</w:t>
                  </w:r>
                </w:p>
              </w:tc>
              <w:tc>
                <w:tcPr>
                  <w:tcW w:w="1294" w:type="dxa"/>
                  <w:tcBorders>
                    <w:top w:val="nil"/>
                    <w:left w:val="nil"/>
                    <w:bottom w:val="single" w:sz="4" w:space="0" w:color="000000"/>
                    <w:right w:val="single" w:sz="4" w:space="0" w:color="000000"/>
                  </w:tcBorders>
                  <w:noWrap/>
                  <w:vAlign w:val="center"/>
                  <w:hideMark/>
                </w:tcPr>
                <w:p w14:paraId="4B71B99B" w14:textId="77777777" w:rsidR="009F3816" w:rsidRPr="009F3816" w:rsidRDefault="009F3816" w:rsidP="009F3816">
                  <w:pPr>
                    <w:spacing w:after="0" w:line="240" w:lineRule="auto"/>
                    <w:jc w:val="right"/>
                    <w:rPr>
                      <w:rFonts w:ascii="Arial Narrow" w:eastAsia="Times New Roman" w:hAnsi="Arial Narrow"/>
                      <w:b/>
                      <w:bCs/>
                      <w:color w:val="000000"/>
                      <w:sz w:val="16"/>
                      <w:szCs w:val="16"/>
                      <w:lang w:eastAsia="pl-PL"/>
                    </w:rPr>
                  </w:pPr>
                  <w:r w:rsidRPr="009F3816">
                    <w:rPr>
                      <w:rFonts w:ascii="Arial Narrow" w:eastAsia="Times New Roman" w:hAnsi="Arial Narrow"/>
                      <w:b/>
                      <w:bCs/>
                      <w:color w:val="000000"/>
                      <w:sz w:val="16"/>
                      <w:szCs w:val="16"/>
                      <w:lang w:eastAsia="pl-PL"/>
                    </w:rPr>
                    <w:t>248 424,70</w:t>
                  </w:r>
                </w:p>
              </w:tc>
              <w:tc>
                <w:tcPr>
                  <w:tcW w:w="1332" w:type="dxa"/>
                  <w:tcBorders>
                    <w:top w:val="nil"/>
                    <w:left w:val="nil"/>
                    <w:bottom w:val="single" w:sz="4" w:space="0" w:color="000000"/>
                    <w:right w:val="single" w:sz="4" w:space="0" w:color="000000"/>
                  </w:tcBorders>
                  <w:noWrap/>
                  <w:vAlign w:val="center"/>
                  <w:hideMark/>
                </w:tcPr>
                <w:p w14:paraId="64EA5F06" w14:textId="77777777" w:rsidR="009F3816" w:rsidRPr="009F3816" w:rsidRDefault="009F3816" w:rsidP="009F3816">
                  <w:pPr>
                    <w:spacing w:after="0" w:line="240" w:lineRule="auto"/>
                    <w:jc w:val="right"/>
                    <w:rPr>
                      <w:rFonts w:ascii="Arial Narrow" w:eastAsia="Times New Roman" w:hAnsi="Arial Narrow"/>
                      <w:b/>
                      <w:bCs/>
                      <w:color w:val="000000"/>
                      <w:sz w:val="16"/>
                      <w:szCs w:val="16"/>
                      <w:lang w:eastAsia="pl-PL"/>
                    </w:rPr>
                  </w:pPr>
                  <w:r w:rsidRPr="009F3816">
                    <w:rPr>
                      <w:rFonts w:ascii="Arial Narrow" w:eastAsia="Times New Roman" w:hAnsi="Arial Narrow"/>
                      <w:b/>
                      <w:bCs/>
                      <w:color w:val="000000"/>
                      <w:sz w:val="16"/>
                      <w:szCs w:val="16"/>
                      <w:lang w:eastAsia="pl-PL"/>
                    </w:rPr>
                    <w:t>549 036,00</w:t>
                  </w:r>
                </w:p>
              </w:tc>
              <w:tc>
                <w:tcPr>
                  <w:tcW w:w="1269" w:type="dxa"/>
                  <w:tcBorders>
                    <w:top w:val="nil"/>
                    <w:left w:val="nil"/>
                    <w:bottom w:val="single" w:sz="4" w:space="0" w:color="000000"/>
                    <w:right w:val="single" w:sz="4" w:space="0" w:color="000000"/>
                  </w:tcBorders>
                  <w:noWrap/>
                  <w:vAlign w:val="center"/>
                  <w:hideMark/>
                </w:tcPr>
                <w:p w14:paraId="0E4C62B7" w14:textId="77777777" w:rsidR="009F3816" w:rsidRPr="009F3816" w:rsidRDefault="009F3816" w:rsidP="009F3816">
                  <w:pPr>
                    <w:spacing w:after="0" w:line="240" w:lineRule="auto"/>
                    <w:jc w:val="right"/>
                    <w:rPr>
                      <w:rFonts w:ascii="Arial Narrow" w:eastAsia="Times New Roman" w:hAnsi="Arial Narrow"/>
                      <w:b/>
                      <w:bCs/>
                      <w:color w:val="000000"/>
                      <w:sz w:val="16"/>
                      <w:szCs w:val="16"/>
                      <w:lang w:eastAsia="pl-PL"/>
                    </w:rPr>
                  </w:pPr>
                  <w:r w:rsidRPr="009F3816">
                    <w:rPr>
                      <w:rFonts w:ascii="Arial Narrow" w:eastAsia="Times New Roman" w:hAnsi="Arial Narrow"/>
                      <w:b/>
                      <w:bCs/>
                      <w:color w:val="000000"/>
                      <w:sz w:val="16"/>
                      <w:szCs w:val="16"/>
                      <w:lang w:eastAsia="pl-PL"/>
                    </w:rPr>
                    <w:t>533 803,88</w:t>
                  </w:r>
                </w:p>
              </w:tc>
            </w:tr>
            <w:tr w:rsidR="009F3816" w:rsidRPr="009F3816" w14:paraId="29D0316C" w14:textId="77777777" w:rsidTr="009F3816">
              <w:trPr>
                <w:trHeight w:val="405"/>
              </w:trPr>
              <w:tc>
                <w:tcPr>
                  <w:tcW w:w="240" w:type="dxa"/>
                  <w:tcBorders>
                    <w:top w:val="nil"/>
                    <w:left w:val="single" w:sz="4" w:space="0" w:color="000000"/>
                    <w:bottom w:val="single" w:sz="4" w:space="0" w:color="000000"/>
                    <w:right w:val="single" w:sz="4" w:space="0" w:color="000000"/>
                  </w:tcBorders>
                  <w:noWrap/>
                  <w:vAlign w:val="center"/>
                  <w:hideMark/>
                </w:tcPr>
                <w:p w14:paraId="2D43D48D" w14:textId="77777777" w:rsidR="009F3816" w:rsidRPr="009F3816" w:rsidRDefault="009F3816" w:rsidP="009F3816">
                  <w:pPr>
                    <w:spacing w:after="0" w:line="240" w:lineRule="auto"/>
                    <w:jc w:val="right"/>
                    <w:rPr>
                      <w:rFonts w:ascii="Arial Narrow" w:eastAsia="Times New Roman" w:hAnsi="Arial Narrow"/>
                      <w:color w:val="000000"/>
                      <w:sz w:val="14"/>
                      <w:szCs w:val="14"/>
                      <w:lang w:eastAsia="pl-PL"/>
                    </w:rPr>
                  </w:pPr>
                  <w:r w:rsidRPr="009F3816">
                    <w:rPr>
                      <w:rFonts w:ascii="Arial Narrow" w:eastAsia="Times New Roman" w:hAnsi="Arial Narrow"/>
                      <w:color w:val="000000"/>
                      <w:sz w:val="14"/>
                      <w:szCs w:val="14"/>
                      <w:lang w:eastAsia="pl-PL"/>
                    </w:rPr>
                    <w:t>1)</w:t>
                  </w:r>
                </w:p>
              </w:tc>
              <w:tc>
                <w:tcPr>
                  <w:tcW w:w="1338" w:type="dxa"/>
                  <w:tcBorders>
                    <w:top w:val="nil"/>
                    <w:left w:val="nil"/>
                    <w:bottom w:val="single" w:sz="4" w:space="0" w:color="000000"/>
                    <w:right w:val="single" w:sz="4" w:space="0" w:color="000000"/>
                  </w:tcBorders>
                  <w:vAlign w:val="center"/>
                  <w:hideMark/>
                </w:tcPr>
                <w:p w14:paraId="1E3DF878" w14:textId="77777777" w:rsidR="009F3816" w:rsidRPr="009F3816" w:rsidRDefault="009F3816" w:rsidP="009F3816">
                  <w:pPr>
                    <w:spacing w:after="0" w:line="240" w:lineRule="auto"/>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grunty</w:t>
                  </w:r>
                </w:p>
              </w:tc>
              <w:tc>
                <w:tcPr>
                  <w:tcW w:w="1320" w:type="dxa"/>
                  <w:tcBorders>
                    <w:top w:val="nil"/>
                    <w:left w:val="nil"/>
                    <w:bottom w:val="single" w:sz="4" w:space="0" w:color="000000"/>
                    <w:right w:val="single" w:sz="4" w:space="0" w:color="000000"/>
                  </w:tcBorders>
                  <w:noWrap/>
                  <w:vAlign w:val="center"/>
                  <w:hideMark/>
                </w:tcPr>
                <w:p w14:paraId="4A71E5DD"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329 440,00</w:t>
                  </w:r>
                </w:p>
              </w:tc>
              <w:tc>
                <w:tcPr>
                  <w:tcW w:w="362" w:type="dxa"/>
                  <w:tcBorders>
                    <w:top w:val="nil"/>
                    <w:left w:val="nil"/>
                    <w:bottom w:val="single" w:sz="4" w:space="0" w:color="000000"/>
                    <w:right w:val="single" w:sz="4" w:space="0" w:color="000000"/>
                  </w:tcBorders>
                  <w:noWrap/>
                  <w:vAlign w:val="center"/>
                  <w:hideMark/>
                </w:tcPr>
                <w:p w14:paraId="0E8C3A10"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0,00</w:t>
                  </w:r>
                </w:p>
              </w:tc>
              <w:tc>
                <w:tcPr>
                  <w:tcW w:w="684" w:type="dxa"/>
                  <w:tcBorders>
                    <w:top w:val="nil"/>
                    <w:left w:val="nil"/>
                    <w:bottom w:val="single" w:sz="4" w:space="0" w:color="000000"/>
                    <w:right w:val="single" w:sz="4" w:space="0" w:color="000000"/>
                  </w:tcBorders>
                  <w:noWrap/>
                  <w:vAlign w:val="center"/>
                  <w:hideMark/>
                </w:tcPr>
                <w:p w14:paraId="349C2512" w14:textId="77777777" w:rsidR="009F3816" w:rsidRPr="009F3816" w:rsidRDefault="009F3816" w:rsidP="009F3816">
                  <w:pPr>
                    <w:spacing w:after="0" w:line="240" w:lineRule="auto"/>
                    <w:jc w:val="right"/>
                    <w:rPr>
                      <w:rFonts w:ascii="Arial Narrow" w:eastAsia="Times New Roman" w:hAnsi="Arial Narrow"/>
                      <w:color w:val="000000"/>
                      <w:sz w:val="12"/>
                      <w:szCs w:val="12"/>
                      <w:lang w:eastAsia="pl-PL"/>
                    </w:rPr>
                  </w:pPr>
                  <w:r w:rsidRPr="009F3816">
                    <w:rPr>
                      <w:rFonts w:ascii="Arial Narrow" w:eastAsia="Times New Roman" w:hAnsi="Arial Narrow"/>
                      <w:color w:val="000000"/>
                      <w:sz w:val="12"/>
                      <w:szCs w:val="12"/>
                      <w:lang w:eastAsia="pl-PL"/>
                    </w:rPr>
                    <w:t>0,00</w:t>
                  </w:r>
                </w:p>
              </w:tc>
              <w:tc>
                <w:tcPr>
                  <w:tcW w:w="362" w:type="dxa"/>
                  <w:tcBorders>
                    <w:top w:val="nil"/>
                    <w:left w:val="nil"/>
                    <w:bottom w:val="single" w:sz="4" w:space="0" w:color="000000"/>
                    <w:right w:val="single" w:sz="4" w:space="0" w:color="000000"/>
                  </w:tcBorders>
                  <w:noWrap/>
                  <w:vAlign w:val="center"/>
                  <w:hideMark/>
                </w:tcPr>
                <w:p w14:paraId="6546F249"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0,00</w:t>
                  </w:r>
                </w:p>
              </w:tc>
              <w:tc>
                <w:tcPr>
                  <w:tcW w:w="962" w:type="dxa"/>
                  <w:tcBorders>
                    <w:top w:val="nil"/>
                    <w:left w:val="nil"/>
                    <w:bottom w:val="single" w:sz="4" w:space="0" w:color="000000"/>
                    <w:right w:val="single" w:sz="4" w:space="0" w:color="000000"/>
                  </w:tcBorders>
                  <w:noWrap/>
                  <w:vAlign w:val="center"/>
                  <w:hideMark/>
                </w:tcPr>
                <w:p w14:paraId="6DC9D70C"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0,00</w:t>
                  </w:r>
                </w:p>
              </w:tc>
              <w:tc>
                <w:tcPr>
                  <w:tcW w:w="467" w:type="dxa"/>
                  <w:tcBorders>
                    <w:top w:val="nil"/>
                    <w:left w:val="nil"/>
                    <w:bottom w:val="single" w:sz="4" w:space="0" w:color="000000"/>
                    <w:right w:val="single" w:sz="4" w:space="0" w:color="000000"/>
                  </w:tcBorders>
                  <w:noWrap/>
                  <w:vAlign w:val="center"/>
                  <w:hideMark/>
                </w:tcPr>
                <w:p w14:paraId="734BE337"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0,00</w:t>
                  </w:r>
                </w:p>
              </w:tc>
              <w:tc>
                <w:tcPr>
                  <w:tcW w:w="708" w:type="dxa"/>
                  <w:tcBorders>
                    <w:top w:val="nil"/>
                    <w:left w:val="nil"/>
                    <w:bottom w:val="single" w:sz="4" w:space="0" w:color="000000"/>
                    <w:right w:val="single" w:sz="4" w:space="0" w:color="000000"/>
                  </w:tcBorders>
                  <w:noWrap/>
                  <w:vAlign w:val="center"/>
                  <w:hideMark/>
                </w:tcPr>
                <w:p w14:paraId="4158988F"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0,00</w:t>
                  </w:r>
                </w:p>
              </w:tc>
              <w:tc>
                <w:tcPr>
                  <w:tcW w:w="362" w:type="dxa"/>
                  <w:tcBorders>
                    <w:top w:val="nil"/>
                    <w:left w:val="nil"/>
                    <w:bottom w:val="single" w:sz="4" w:space="0" w:color="000000"/>
                    <w:right w:val="single" w:sz="4" w:space="0" w:color="000000"/>
                  </w:tcBorders>
                  <w:noWrap/>
                  <w:vAlign w:val="center"/>
                  <w:hideMark/>
                </w:tcPr>
                <w:p w14:paraId="7EE18F38"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0,00</w:t>
                  </w:r>
                </w:p>
              </w:tc>
              <w:tc>
                <w:tcPr>
                  <w:tcW w:w="878" w:type="dxa"/>
                  <w:tcBorders>
                    <w:top w:val="nil"/>
                    <w:left w:val="nil"/>
                    <w:bottom w:val="single" w:sz="4" w:space="0" w:color="000000"/>
                    <w:right w:val="single" w:sz="4" w:space="0" w:color="000000"/>
                  </w:tcBorders>
                  <w:noWrap/>
                  <w:vAlign w:val="center"/>
                  <w:hideMark/>
                </w:tcPr>
                <w:p w14:paraId="2E405F6A"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0,00</w:t>
                  </w:r>
                </w:p>
              </w:tc>
              <w:tc>
                <w:tcPr>
                  <w:tcW w:w="1256" w:type="dxa"/>
                  <w:tcBorders>
                    <w:top w:val="nil"/>
                    <w:left w:val="nil"/>
                    <w:bottom w:val="single" w:sz="4" w:space="0" w:color="000000"/>
                    <w:right w:val="single" w:sz="4" w:space="0" w:color="000000"/>
                  </w:tcBorders>
                  <w:noWrap/>
                  <w:vAlign w:val="center"/>
                  <w:hideMark/>
                </w:tcPr>
                <w:p w14:paraId="769939F3"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329 440,00</w:t>
                  </w:r>
                </w:p>
              </w:tc>
              <w:tc>
                <w:tcPr>
                  <w:tcW w:w="1218" w:type="dxa"/>
                  <w:tcBorders>
                    <w:top w:val="nil"/>
                    <w:left w:val="nil"/>
                    <w:bottom w:val="single" w:sz="4" w:space="0" w:color="000000"/>
                    <w:right w:val="single" w:sz="4" w:space="0" w:color="000000"/>
                  </w:tcBorders>
                  <w:noWrap/>
                  <w:vAlign w:val="center"/>
                  <w:hideMark/>
                </w:tcPr>
                <w:p w14:paraId="6F511450"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 </w:t>
                  </w:r>
                </w:p>
              </w:tc>
              <w:tc>
                <w:tcPr>
                  <w:tcW w:w="362" w:type="dxa"/>
                  <w:tcBorders>
                    <w:top w:val="nil"/>
                    <w:left w:val="nil"/>
                    <w:bottom w:val="single" w:sz="4" w:space="0" w:color="000000"/>
                    <w:right w:val="single" w:sz="4" w:space="0" w:color="000000"/>
                  </w:tcBorders>
                  <w:noWrap/>
                  <w:vAlign w:val="center"/>
                  <w:hideMark/>
                </w:tcPr>
                <w:p w14:paraId="148536C7"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 </w:t>
                  </w:r>
                </w:p>
              </w:tc>
              <w:tc>
                <w:tcPr>
                  <w:tcW w:w="1021" w:type="dxa"/>
                  <w:tcBorders>
                    <w:top w:val="nil"/>
                    <w:left w:val="nil"/>
                    <w:bottom w:val="single" w:sz="4" w:space="0" w:color="000000"/>
                    <w:right w:val="single" w:sz="4" w:space="0" w:color="000000"/>
                  </w:tcBorders>
                  <w:noWrap/>
                  <w:vAlign w:val="center"/>
                  <w:hideMark/>
                </w:tcPr>
                <w:p w14:paraId="5593318E"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 </w:t>
                  </w:r>
                </w:p>
              </w:tc>
              <w:tc>
                <w:tcPr>
                  <w:tcW w:w="684" w:type="dxa"/>
                  <w:tcBorders>
                    <w:top w:val="nil"/>
                    <w:left w:val="nil"/>
                    <w:bottom w:val="single" w:sz="4" w:space="0" w:color="000000"/>
                    <w:right w:val="single" w:sz="4" w:space="0" w:color="000000"/>
                  </w:tcBorders>
                  <w:noWrap/>
                  <w:vAlign w:val="center"/>
                  <w:hideMark/>
                </w:tcPr>
                <w:p w14:paraId="0AE0F672" w14:textId="77777777" w:rsidR="009F3816" w:rsidRPr="009F3816" w:rsidRDefault="009F3816" w:rsidP="009F3816">
                  <w:pPr>
                    <w:spacing w:after="0" w:line="240" w:lineRule="auto"/>
                    <w:jc w:val="right"/>
                    <w:rPr>
                      <w:rFonts w:ascii="Arial Narrow" w:eastAsia="Times New Roman" w:hAnsi="Arial Narrow"/>
                      <w:color w:val="000000"/>
                      <w:sz w:val="12"/>
                      <w:szCs w:val="12"/>
                      <w:lang w:eastAsia="pl-PL"/>
                    </w:rPr>
                  </w:pPr>
                  <w:r w:rsidRPr="009F3816">
                    <w:rPr>
                      <w:rFonts w:ascii="Arial Narrow" w:eastAsia="Times New Roman" w:hAnsi="Arial Narrow"/>
                      <w:color w:val="000000"/>
                      <w:sz w:val="12"/>
                      <w:szCs w:val="12"/>
                      <w:lang w:eastAsia="pl-PL"/>
                    </w:rPr>
                    <w:t> </w:t>
                  </w:r>
                </w:p>
              </w:tc>
              <w:tc>
                <w:tcPr>
                  <w:tcW w:w="1182" w:type="dxa"/>
                  <w:tcBorders>
                    <w:top w:val="nil"/>
                    <w:left w:val="nil"/>
                    <w:bottom w:val="single" w:sz="4" w:space="0" w:color="000000"/>
                    <w:right w:val="single" w:sz="4" w:space="0" w:color="000000"/>
                  </w:tcBorders>
                  <w:noWrap/>
                  <w:vAlign w:val="center"/>
                  <w:hideMark/>
                </w:tcPr>
                <w:p w14:paraId="735B2F6E"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0,00</w:t>
                  </w:r>
                </w:p>
              </w:tc>
              <w:tc>
                <w:tcPr>
                  <w:tcW w:w="459" w:type="dxa"/>
                  <w:tcBorders>
                    <w:top w:val="nil"/>
                    <w:left w:val="nil"/>
                    <w:bottom w:val="single" w:sz="4" w:space="0" w:color="000000"/>
                    <w:right w:val="single" w:sz="4" w:space="0" w:color="000000"/>
                  </w:tcBorders>
                  <w:noWrap/>
                  <w:vAlign w:val="center"/>
                  <w:hideMark/>
                </w:tcPr>
                <w:p w14:paraId="0C377BC3"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 </w:t>
                  </w:r>
                </w:p>
              </w:tc>
              <w:tc>
                <w:tcPr>
                  <w:tcW w:w="1294" w:type="dxa"/>
                  <w:tcBorders>
                    <w:top w:val="nil"/>
                    <w:left w:val="nil"/>
                    <w:bottom w:val="single" w:sz="4" w:space="0" w:color="000000"/>
                    <w:right w:val="single" w:sz="4" w:space="0" w:color="000000"/>
                  </w:tcBorders>
                  <w:noWrap/>
                  <w:vAlign w:val="center"/>
                  <w:hideMark/>
                </w:tcPr>
                <w:p w14:paraId="4793916D"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0,00</w:t>
                  </w:r>
                </w:p>
              </w:tc>
              <w:tc>
                <w:tcPr>
                  <w:tcW w:w="1332" w:type="dxa"/>
                  <w:tcBorders>
                    <w:top w:val="nil"/>
                    <w:left w:val="nil"/>
                    <w:bottom w:val="single" w:sz="4" w:space="0" w:color="000000"/>
                    <w:right w:val="single" w:sz="4" w:space="0" w:color="000000"/>
                  </w:tcBorders>
                  <w:noWrap/>
                  <w:vAlign w:val="center"/>
                  <w:hideMark/>
                </w:tcPr>
                <w:p w14:paraId="033ED52C"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329 440,00</w:t>
                  </w:r>
                </w:p>
              </w:tc>
              <w:tc>
                <w:tcPr>
                  <w:tcW w:w="1269" w:type="dxa"/>
                  <w:tcBorders>
                    <w:top w:val="nil"/>
                    <w:left w:val="nil"/>
                    <w:bottom w:val="single" w:sz="4" w:space="0" w:color="000000"/>
                    <w:right w:val="single" w:sz="4" w:space="0" w:color="000000"/>
                  </w:tcBorders>
                  <w:noWrap/>
                  <w:vAlign w:val="center"/>
                  <w:hideMark/>
                </w:tcPr>
                <w:p w14:paraId="1C84B2E8"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329 440,00</w:t>
                  </w:r>
                </w:p>
              </w:tc>
            </w:tr>
            <w:tr w:rsidR="009F3816" w:rsidRPr="009F3816" w14:paraId="75EA8F2E" w14:textId="77777777" w:rsidTr="009F3816">
              <w:trPr>
                <w:trHeight w:val="597"/>
              </w:trPr>
              <w:tc>
                <w:tcPr>
                  <w:tcW w:w="240" w:type="dxa"/>
                  <w:tcBorders>
                    <w:top w:val="nil"/>
                    <w:left w:val="single" w:sz="4" w:space="0" w:color="000000"/>
                    <w:bottom w:val="single" w:sz="4" w:space="0" w:color="000000"/>
                    <w:right w:val="single" w:sz="4" w:space="0" w:color="000000"/>
                  </w:tcBorders>
                  <w:noWrap/>
                  <w:vAlign w:val="center"/>
                  <w:hideMark/>
                </w:tcPr>
                <w:p w14:paraId="3304BD20" w14:textId="77777777" w:rsidR="009F3816" w:rsidRPr="009F3816" w:rsidRDefault="009F3816" w:rsidP="009F3816">
                  <w:pPr>
                    <w:spacing w:after="0" w:line="240" w:lineRule="auto"/>
                    <w:jc w:val="right"/>
                    <w:rPr>
                      <w:rFonts w:ascii="Arial Narrow" w:eastAsia="Times New Roman" w:hAnsi="Arial Narrow"/>
                      <w:color w:val="000000"/>
                      <w:sz w:val="14"/>
                      <w:szCs w:val="14"/>
                      <w:lang w:eastAsia="pl-PL"/>
                    </w:rPr>
                  </w:pPr>
                  <w:r w:rsidRPr="009F3816">
                    <w:rPr>
                      <w:rFonts w:ascii="Arial Narrow" w:eastAsia="Times New Roman" w:hAnsi="Arial Narrow"/>
                      <w:color w:val="000000"/>
                      <w:sz w:val="14"/>
                      <w:szCs w:val="14"/>
                      <w:lang w:eastAsia="pl-PL"/>
                    </w:rPr>
                    <w:t>2)</w:t>
                  </w:r>
                </w:p>
              </w:tc>
              <w:tc>
                <w:tcPr>
                  <w:tcW w:w="1338" w:type="dxa"/>
                  <w:tcBorders>
                    <w:top w:val="nil"/>
                    <w:left w:val="nil"/>
                    <w:bottom w:val="single" w:sz="4" w:space="0" w:color="000000"/>
                    <w:right w:val="single" w:sz="4" w:space="0" w:color="000000"/>
                  </w:tcBorders>
                  <w:vAlign w:val="center"/>
                  <w:hideMark/>
                </w:tcPr>
                <w:p w14:paraId="57D833A3" w14:textId="77777777" w:rsidR="009F3816" w:rsidRPr="009F3816" w:rsidRDefault="009F3816" w:rsidP="009F3816">
                  <w:pPr>
                    <w:spacing w:after="0" w:line="240" w:lineRule="auto"/>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budynki, lokale i obiekty inżynierii lądowej i wodnej</w:t>
                  </w:r>
                </w:p>
              </w:tc>
              <w:tc>
                <w:tcPr>
                  <w:tcW w:w="1320" w:type="dxa"/>
                  <w:tcBorders>
                    <w:top w:val="nil"/>
                    <w:left w:val="nil"/>
                    <w:bottom w:val="single" w:sz="4" w:space="0" w:color="000000"/>
                    <w:right w:val="single" w:sz="4" w:space="0" w:color="000000"/>
                  </w:tcBorders>
                  <w:noWrap/>
                  <w:vAlign w:val="center"/>
                  <w:hideMark/>
                </w:tcPr>
                <w:p w14:paraId="1C41EB34"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401 528,15</w:t>
                  </w:r>
                </w:p>
              </w:tc>
              <w:tc>
                <w:tcPr>
                  <w:tcW w:w="362" w:type="dxa"/>
                  <w:tcBorders>
                    <w:top w:val="nil"/>
                    <w:left w:val="nil"/>
                    <w:bottom w:val="single" w:sz="4" w:space="0" w:color="000000"/>
                    <w:right w:val="single" w:sz="4" w:space="0" w:color="000000"/>
                  </w:tcBorders>
                  <w:noWrap/>
                  <w:vAlign w:val="center"/>
                  <w:hideMark/>
                </w:tcPr>
                <w:p w14:paraId="27E8EE74"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0,00</w:t>
                  </w:r>
                </w:p>
              </w:tc>
              <w:tc>
                <w:tcPr>
                  <w:tcW w:w="684" w:type="dxa"/>
                  <w:tcBorders>
                    <w:top w:val="nil"/>
                    <w:left w:val="nil"/>
                    <w:bottom w:val="single" w:sz="4" w:space="0" w:color="000000"/>
                    <w:right w:val="single" w:sz="4" w:space="0" w:color="000000"/>
                  </w:tcBorders>
                  <w:noWrap/>
                  <w:vAlign w:val="center"/>
                  <w:hideMark/>
                </w:tcPr>
                <w:p w14:paraId="2E109356" w14:textId="77777777" w:rsidR="009F3816" w:rsidRPr="009F3816" w:rsidRDefault="009F3816" w:rsidP="009F3816">
                  <w:pPr>
                    <w:spacing w:after="0" w:line="240" w:lineRule="auto"/>
                    <w:jc w:val="right"/>
                    <w:rPr>
                      <w:rFonts w:ascii="Arial Narrow" w:eastAsia="Times New Roman" w:hAnsi="Arial Narrow"/>
                      <w:color w:val="000000"/>
                      <w:sz w:val="12"/>
                      <w:szCs w:val="12"/>
                      <w:lang w:eastAsia="pl-PL"/>
                    </w:rPr>
                  </w:pPr>
                  <w:r w:rsidRPr="009F3816">
                    <w:rPr>
                      <w:rFonts w:ascii="Arial Narrow" w:eastAsia="Times New Roman" w:hAnsi="Arial Narrow"/>
                      <w:color w:val="000000"/>
                      <w:sz w:val="12"/>
                      <w:szCs w:val="12"/>
                      <w:lang w:eastAsia="pl-PL"/>
                    </w:rPr>
                    <w:t>0,00</w:t>
                  </w:r>
                </w:p>
              </w:tc>
              <w:tc>
                <w:tcPr>
                  <w:tcW w:w="362" w:type="dxa"/>
                  <w:tcBorders>
                    <w:top w:val="nil"/>
                    <w:left w:val="nil"/>
                    <w:bottom w:val="single" w:sz="4" w:space="0" w:color="000000"/>
                    <w:right w:val="single" w:sz="4" w:space="0" w:color="000000"/>
                  </w:tcBorders>
                  <w:noWrap/>
                  <w:vAlign w:val="center"/>
                  <w:hideMark/>
                </w:tcPr>
                <w:p w14:paraId="4CF110C0"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0,00</w:t>
                  </w:r>
                </w:p>
              </w:tc>
              <w:tc>
                <w:tcPr>
                  <w:tcW w:w="962" w:type="dxa"/>
                  <w:tcBorders>
                    <w:top w:val="nil"/>
                    <w:left w:val="nil"/>
                    <w:bottom w:val="single" w:sz="4" w:space="0" w:color="000000"/>
                    <w:right w:val="single" w:sz="4" w:space="0" w:color="000000"/>
                  </w:tcBorders>
                  <w:noWrap/>
                  <w:vAlign w:val="center"/>
                  <w:hideMark/>
                </w:tcPr>
                <w:p w14:paraId="571C6CAA"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0,00</w:t>
                  </w:r>
                </w:p>
              </w:tc>
              <w:tc>
                <w:tcPr>
                  <w:tcW w:w="467" w:type="dxa"/>
                  <w:tcBorders>
                    <w:top w:val="nil"/>
                    <w:left w:val="nil"/>
                    <w:bottom w:val="single" w:sz="4" w:space="0" w:color="000000"/>
                    <w:right w:val="single" w:sz="4" w:space="0" w:color="000000"/>
                  </w:tcBorders>
                  <w:noWrap/>
                  <w:vAlign w:val="center"/>
                  <w:hideMark/>
                </w:tcPr>
                <w:p w14:paraId="7881AA91"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0,00</w:t>
                  </w:r>
                </w:p>
              </w:tc>
              <w:tc>
                <w:tcPr>
                  <w:tcW w:w="708" w:type="dxa"/>
                  <w:tcBorders>
                    <w:top w:val="nil"/>
                    <w:left w:val="nil"/>
                    <w:bottom w:val="single" w:sz="4" w:space="0" w:color="000000"/>
                    <w:right w:val="single" w:sz="4" w:space="0" w:color="000000"/>
                  </w:tcBorders>
                  <w:noWrap/>
                  <w:vAlign w:val="center"/>
                  <w:hideMark/>
                </w:tcPr>
                <w:p w14:paraId="217983B3"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0,00</w:t>
                  </w:r>
                </w:p>
              </w:tc>
              <w:tc>
                <w:tcPr>
                  <w:tcW w:w="362" w:type="dxa"/>
                  <w:tcBorders>
                    <w:top w:val="nil"/>
                    <w:left w:val="nil"/>
                    <w:bottom w:val="single" w:sz="4" w:space="0" w:color="000000"/>
                    <w:right w:val="single" w:sz="4" w:space="0" w:color="000000"/>
                  </w:tcBorders>
                  <w:noWrap/>
                  <w:vAlign w:val="center"/>
                  <w:hideMark/>
                </w:tcPr>
                <w:p w14:paraId="4DBE29CA"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0,00</w:t>
                  </w:r>
                </w:p>
              </w:tc>
              <w:tc>
                <w:tcPr>
                  <w:tcW w:w="878" w:type="dxa"/>
                  <w:tcBorders>
                    <w:top w:val="nil"/>
                    <w:left w:val="nil"/>
                    <w:bottom w:val="single" w:sz="4" w:space="0" w:color="000000"/>
                    <w:right w:val="single" w:sz="4" w:space="0" w:color="000000"/>
                  </w:tcBorders>
                  <w:noWrap/>
                  <w:vAlign w:val="center"/>
                  <w:hideMark/>
                </w:tcPr>
                <w:p w14:paraId="13561A54"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0,00</w:t>
                  </w:r>
                </w:p>
              </w:tc>
              <w:tc>
                <w:tcPr>
                  <w:tcW w:w="1256" w:type="dxa"/>
                  <w:tcBorders>
                    <w:top w:val="nil"/>
                    <w:left w:val="nil"/>
                    <w:bottom w:val="single" w:sz="4" w:space="0" w:color="000000"/>
                    <w:right w:val="single" w:sz="4" w:space="0" w:color="000000"/>
                  </w:tcBorders>
                  <w:noWrap/>
                  <w:vAlign w:val="center"/>
                  <w:hideMark/>
                </w:tcPr>
                <w:p w14:paraId="693CCA3A"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401 528,15</w:t>
                  </w:r>
                </w:p>
              </w:tc>
              <w:tc>
                <w:tcPr>
                  <w:tcW w:w="1218" w:type="dxa"/>
                  <w:tcBorders>
                    <w:top w:val="nil"/>
                    <w:left w:val="nil"/>
                    <w:bottom w:val="single" w:sz="4" w:space="0" w:color="000000"/>
                    <w:right w:val="single" w:sz="4" w:space="0" w:color="000000"/>
                  </w:tcBorders>
                  <w:noWrap/>
                  <w:vAlign w:val="center"/>
                  <w:hideMark/>
                </w:tcPr>
                <w:p w14:paraId="5C26F85F"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210 611,81</w:t>
                  </w:r>
                </w:p>
              </w:tc>
              <w:tc>
                <w:tcPr>
                  <w:tcW w:w="362" w:type="dxa"/>
                  <w:tcBorders>
                    <w:top w:val="nil"/>
                    <w:left w:val="nil"/>
                    <w:bottom w:val="single" w:sz="4" w:space="0" w:color="000000"/>
                    <w:right w:val="single" w:sz="4" w:space="0" w:color="000000"/>
                  </w:tcBorders>
                  <w:noWrap/>
                  <w:vAlign w:val="center"/>
                  <w:hideMark/>
                </w:tcPr>
                <w:p w14:paraId="5E134487"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0,00</w:t>
                  </w:r>
                </w:p>
              </w:tc>
              <w:tc>
                <w:tcPr>
                  <w:tcW w:w="1021" w:type="dxa"/>
                  <w:tcBorders>
                    <w:top w:val="nil"/>
                    <w:left w:val="nil"/>
                    <w:bottom w:val="single" w:sz="4" w:space="0" w:color="000000"/>
                    <w:right w:val="single" w:sz="4" w:space="0" w:color="000000"/>
                  </w:tcBorders>
                  <w:noWrap/>
                  <w:vAlign w:val="center"/>
                  <w:hideMark/>
                </w:tcPr>
                <w:p w14:paraId="2438DE17"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9 608,66</w:t>
                  </w:r>
                </w:p>
              </w:tc>
              <w:tc>
                <w:tcPr>
                  <w:tcW w:w="684" w:type="dxa"/>
                  <w:tcBorders>
                    <w:top w:val="nil"/>
                    <w:left w:val="nil"/>
                    <w:bottom w:val="single" w:sz="4" w:space="0" w:color="000000"/>
                    <w:right w:val="single" w:sz="4" w:space="0" w:color="000000"/>
                  </w:tcBorders>
                  <w:noWrap/>
                  <w:vAlign w:val="center"/>
                  <w:hideMark/>
                </w:tcPr>
                <w:p w14:paraId="34ACD32D" w14:textId="77777777" w:rsidR="009F3816" w:rsidRPr="009F3816" w:rsidRDefault="009F3816" w:rsidP="009F3816">
                  <w:pPr>
                    <w:spacing w:after="0" w:line="240" w:lineRule="auto"/>
                    <w:jc w:val="right"/>
                    <w:rPr>
                      <w:rFonts w:ascii="Arial Narrow" w:eastAsia="Times New Roman" w:hAnsi="Arial Narrow"/>
                      <w:color w:val="000000"/>
                      <w:sz w:val="12"/>
                      <w:szCs w:val="12"/>
                      <w:lang w:eastAsia="pl-PL"/>
                    </w:rPr>
                  </w:pPr>
                  <w:r w:rsidRPr="009F3816">
                    <w:rPr>
                      <w:rFonts w:ascii="Arial Narrow" w:eastAsia="Times New Roman" w:hAnsi="Arial Narrow"/>
                      <w:color w:val="000000"/>
                      <w:sz w:val="12"/>
                      <w:szCs w:val="12"/>
                      <w:lang w:eastAsia="pl-PL"/>
                    </w:rPr>
                    <w:t>0,00</w:t>
                  </w:r>
                </w:p>
              </w:tc>
              <w:tc>
                <w:tcPr>
                  <w:tcW w:w="1182" w:type="dxa"/>
                  <w:tcBorders>
                    <w:top w:val="nil"/>
                    <w:left w:val="nil"/>
                    <w:bottom w:val="single" w:sz="4" w:space="0" w:color="000000"/>
                    <w:right w:val="single" w:sz="4" w:space="0" w:color="000000"/>
                  </w:tcBorders>
                  <w:noWrap/>
                  <w:vAlign w:val="center"/>
                  <w:hideMark/>
                </w:tcPr>
                <w:p w14:paraId="652E2F60"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9 608,66</w:t>
                  </w:r>
                </w:p>
              </w:tc>
              <w:tc>
                <w:tcPr>
                  <w:tcW w:w="459" w:type="dxa"/>
                  <w:tcBorders>
                    <w:top w:val="nil"/>
                    <w:left w:val="nil"/>
                    <w:bottom w:val="single" w:sz="4" w:space="0" w:color="000000"/>
                    <w:right w:val="single" w:sz="4" w:space="0" w:color="000000"/>
                  </w:tcBorders>
                  <w:noWrap/>
                  <w:vAlign w:val="center"/>
                  <w:hideMark/>
                </w:tcPr>
                <w:p w14:paraId="37DC6166"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0,00</w:t>
                  </w:r>
                </w:p>
              </w:tc>
              <w:tc>
                <w:tcPr>
                  <w:tcW w:w="1294" w:type="dxa"/>
                  <w:tcBorders>
                    <w:top w:val="nil"/>
                    <w:left w:val="nil"/>
                    <w:bottom w:val="single" w:sz="4" w:space="0" w:color="000000"/>
                    <w:right w:val="single" w:sz="4" w:space="0" w:color="000000"/>
                  </w:tcBorders>
                  <w:noWrap/>
                  <w:vAlign w:val="center"/>
                  <w:hideMark/>
                </w:tcPr>
                <w:p w14:paraId="1C9152A2"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220 220,47</w:t>
                  </w:r>
                </w:p>
              </w:tc>
              <w:tc>
                <w:tcPr>
                  <w:tcW w:w="1332" w:type="dxa"/>
                  <w:tcBorders>
                    <w:top w:val="nil"/>
                    <w:left w:val="nil"/>
                    <w:bottom w:val="single" w:sz="4" w:space="0" w:color="000000"/>
                    <w:right w:val="single" w:sz="4" w:space="0" w:color="000000"/>
                  </w:tcBorders>
                  <w:noWrap/>
                  <w:vAlign w:val="center"/>
                  <w:hideMark/>
                </w:tcPr>
                <w:p w14:paraId="0E1BDCC2"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190 916,34</w:t>
                  </w:r>
                </w:p>
              </w:tc>
              <w:tc>
                <w:tcPr>
                  <w:tcW w:w="1269" w:type="dxa"/>
                  <w:tcBorders>
                    <w:top w:val="nil"/>
                    <w:left w:val="nil"/>
                    <w:bottom w:val="single" w:sz="4" w:space="0" w:color="000000"/>
                    <w:right w:val="single" w:sz="4" w:space="0" w:color="000000"/>
                  </w:tcBorders>
                  <w:noWrap/>
                  <w:vAlign w:val="center"/>
                  <w:hideMark/>
                </w:tcPr>
                <w:p w14:paraId="5DF0B207"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181 307,68</w:t>
                  </w:r>
                </w:p>
              </w:tc>
            </w:tr>
            <w:tr w:rsidR="009F3816" w:rsidRPr="009F3816" w14:paraId="7B2DCD7B" w14:textId="77777777" w:rsidTr="009F3816">
              <w:trPr>
                <w:trHeight w:val="619"/>
              </w:trPr>
              <w:tc>
                <w:tcPr>
                  <w:tcW w:w="240" w:type="dxa"/>
                  <w:tcBorders>
                    <w:top w:val="nil"/>
                    <w:left w:val="single" w:sz="4" w:space="0" w:color="000000"/>
                    <w:bottom w:val="single" w:sz="4" w:space="0" w:color="000000"/>
                    <w:right w:val="single" w:sz="4" w:space="0" w:color="000000"/>
                  </w:tcBorders>
                  <w:noWrap/>
                  <w:vAlign w:val="center"/>
                  <w:hideMark/>
                </w:tcPr>
                <w:p w14:paraId="4283D358" w14:textId="77777777" w:rsidR="009F3816" w:rsidRPr="009F3816" w:rsidRDefault="009F3816" w:rsidP="009F3816">
                  <w:pPr>
                    <w:spacing w:after="0" w:line="240" w:lineRule="auto"/>
                    <w:jc w:val="right"/>
                    <w:rPr>
                      <w:rFonts w:ascii="Arial Narrow" w:eastAsia="Times New Roman" w:hAnsi="Arial Narrow"/>
                      <w:color w:val="000000"/>
                      <w:sz w:val="14"/>
                      <w:szCs w:val="14"/>
                      <w:lang w:eastAsia="pl-PL"/>
                    </w:rPr>
                  </w:pPr>
                  <w:r w:rsidRPr="009F3816">
                    <w:rPr>
                      <w:rFonts w:ascii="Arial Narrow" w:eastAsia="Times New Roman" w:hAnsi="Arial Narrow"/>
                      <w:color w:val="000000"/>
                      <w:sz w:val="14"/>
                      <w:szCs w:val="14"/>
                      <w:lang w:eastAsia="pl-PL"/>
                    </w:rPr>
                    <w:t>3)</w:t>
                  </w:r>
                </w:p>
              </w:tc>
              <w:tc>
                <w:tcPr>
                  <w:tcW w:w="1338" w:type="dxa"/>
                  <w:tcBorders>
                    <w:top w:val="nil"/>
                    <w:left w:val="nil"/>
                    <w:bottom w:val="single" w:sz="4" w:space="0" w:color="000000"/>
                    <w:right w:val="single" w:sz="4" w:space="0" w:color="000000"/>
                  </w:tcBorders>
                  <w:vAlign w:val="center"/>
                  <w:hideMark/>
                </w:tcPr>
                <w:p w14:paraId="564FA5B8" w14:textId="77777777" w:rsidR="009F3816" w:rsidRPr="009F3816" w:rsidRDefault="009F3816" w:rsidP="009F3816">
                  <w:pPr>
                    <w:spacing w:after="0" w:line="240" w:lineRule="auto"/>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urządzenia techniczne i maszyny</w:t>
                  </w:r>
                </w:p>
              </w:tc>
              <w:tc>
                <w:tcPr>
                  <w:tcW w:w="1320" w:type="dxa"/>
                  <w:tcBorders>
                    <w:top w:val="nil"/>
                    <w:left w:val="nil"/>
                    <w:bottom w:val="single" w:sz="4" w:space="0" w:color="000000"/>
                    <w:right w:val="single" w:sz="4" w:space="0" w:color="000000"/>
                  </w:tcBorders>
                  <w:noWrap/>
                  <w:vAlign w:val="center"/>
                  <w:hideMark/>
                </w:tcPr>
                <w:p w14:paraId="48955A03"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31 438,91</w:t>
                  </w:r>
                </w:p>
              </w:tc>
              <w:tc>
                <w:tcPr>
                  <w:tcW w:w="362" w:type="dxa"/>
                  <w:tcBorders>
                    <w:top w:val="nil"/>
                    <w:left w:val="nil"/>
                    <w:bottom w:val="single" w:sz="4" w:space="0" w:color="000000"/>
                    <w:right w:val="single" w:sz="4" w:space="0" w:color="000000"/>
                  </w:tcBorders>
                  <w:noWrap/>
                  <w:vAlign w:val="center"/>
                  <w:hideMark/>
                </w:tcPr>
                <w:p w14:paraId="24AAFA96"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0,00</w:t>
                  </w:r>
                </w:p>
              </w:tc>
              <w:tc>
                <w:tcPr>
                  <w:tcW w:w="684" w:type="dxa"/>
                  <w:tcBorders>
                    <w:top w:val="nil"/>
                    <w:left w:val="nil"/>
                    <w:bottom w:val="single" w:sz="4" w:space="0" w:color="000000"/>
                    <w:right w:val="single" w:sz="4" w:space="0" w:color="000000"/>
                  </w:tcBorders>
                  <w:noWrap/>
                  <w:vAlign w:val="center"/>
                  <w:hideMark/>
                </w:tcPr>
                <w:p w14:paraId="4E5C09A2" w14:textId="77777777" w:rsidR="009F3816" w:rsidRPr="009F3816" w:rsidRDefault="009F3816" w:rsidP="009F3816">
                  <w:pPr>
                    <w:spacing w:after="0" w:line="240" w:lineRule="auto"/>
                    <w:jc w:val="right"/>
                    <w:rPr>
                      <w:rFonts w:ascii="Arial Narrow" w:eastAsia="Times New Roman" w:hAnsi="Arial Narrow"/>
                      <w:color w:val="000000"/>
                      <w:sz w:val="12"/>
                      <w:szCs w:val="12"/>
                      <w:lang w:eastAsia="pl-PL"/>
                    </w:rPr>
                  </w:pPr>
                  <w:r w:rsidRPr="009F3816">
                    <w:rPr>
                      <w:rFonts w:ascii="Arial Narrow" w:eastAsia="Times New Roman" w:hAnsi="Arial Narrow"/>
                      <w:color w:val="000000"/>
                      <w:sz w:val="12"/>
                      <w:szCs w:val="12"/>
                      <w:lang w:eastAsia="pl-PL"/>
                    </w:rPr>
                    <w:t>0,00</w:t>
                  </w:r>
                </w:p>
              </w:tc>
              <w:tc>
                <w:tcPr>
                  <w:tcW w:w="362" w:type="dxa"/>
                  <w:tcBorders>
                    <w:top w:val="nil"/>
                    <w:left w:val="nil"/>
                    <w:bottom w:val="single" w:sz="4" w:space="0" w:color="000000"/>
                    <w:right w:val="single" w:sz="4" w:space="0" w:color="000000"/>
                  </w:tcBorders>
                  <w:noWrap/>
                  <w:vAlign w:val="center"/>
                  <w:hideMark/>
                </w:tcPr>
                <w:p w14:paraId="3BEA6E15"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0,00</w:t>
                  </w:r>
                </w:p>
              </w:tc>
              <w:tc>
                <w:tcPr>
                  <w:tcW w:w="962" w:type="dxa"/>
                  <w:tcBorders>
                    <w:top w:val="nil"/>
                    <w:left w:val="nil"/>
                    <w:bottom w:val="single" w:sz="4" w:space="0" w:color="000000"/>
                    <w:right w:val="single" w:sz="4" w:space="0" w:color="000000"/>
                  </w:tcBorders>
                  <w:noWrap/>
                  <w:vAlign w:val="center"/>
                  <w:hideMark/>
                </w:tcPr>
                <w:p w14:paraId="2B8DFA7D"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0,00</w:t>
                  </w:r>
                </w:p>
              </w:tc>
              <w:tc>
                <w:tcPr>
                  <w:tcW w:w="467" w:type="dxa"/>
                  <w:tcBorders>
                    <w:top w:val="nil"/>
                    <w:left w:val="nil"/>
                    <w:bottom w:val="single" w:sz="4" w:space="0" w:color="000000"/>
                    <w:right w:val="single" w:sz="4" w:space="0" w:color="000000"/>
                  </w:tcBorders>
                  <w:noWrap/>
                  <w:vAlign w:val="center"/>
                  <w:hideMark/>
                </w:tcPr>
                <w:p w14:paraId="00CF659B"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0,00</w:t>
                  </w:r>
                </w:p>
              </w:tc>
              <w:tc>
                <w:tcPr>
                  <w:tcW w:w="708" w:type="dxa"/>
                  <w:tcBorders>
                    <w:top w:val="nil"/>
                    <w:left w:val="nil"/>
                    <w:bottom w:val="single" w:sz="4" w:space="0" w:color="000000"/>
                    <w:right w:val="single" w:sz="4" w:space="0" w:color="000000"/>
                  </w:tcBorders>
                  <w:noWrap/>
                  <w:vAlign w:val="center"/>
                  <w:hideMark/>
                </w:tcPr>
                <w:p w14:paraId="2F7996C5"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0,00</w:t>
                  </w:r>
                </w:p>
              </w:tc>
              <w:tc>
                <w:tcPr>
                  <w:tcW w:w="362" w:type="dxa"/>
                  <w:tcBorders>
                    <w:top w:val="nil"/>
                    <w:left w:val="nil"/>
                    <w:bottom w:val="single" w:sz="4" w:space="0" w:color="000000"/>
                    <w:right w:val="single" w:sz="4" w:space="0" w:color="000000"/>
                  </w:tcBorders>
                  <w:noWrap/>
                  <w:vAlign w:val="center"/>
                  <w:hideMark/>
                </w:tcPr>
                <w:p w14:paraId="6699C487"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0,00</w:t>
                  </w:r>
                </w:p>
              </w:tc>
              <w:tc>
                <w:tcPr>
                  <w:tcW w:w="878" w:type="dxa"/>
                  <w:tcBorders>
                    <w:top w:val="nil"/>
                    <w:left w:val="nil"/>
                    <w:bottom w:val="single" w:sz="4" w:space="0" w:color="000000"/>
                    <w:right w:val="single" w:sz="4" w:space="0" w:color="000000"/>
                  </w:tcBorders>
                  <w:noWrap/>
                  <w:vAlign w:val="center"/>
                  <w:hideMark/>
                </w:tcPr>
                <w:p w14:paraId="341566E4"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0,00</w:t>
                  </w:r>
                </w:p>
              </w:tc>
              <w:tc>
                <w:tcPr>
                  <w:tcW w:w="1256" w:type="dxa"/>
                  <w:tcBorders>
                    <w:top w:val="nil"/>
                    <w:left w:val="nil"/>
                    <w:bottom w:val="single" w:sz="4" w:space="0" w:color="000000"/>
                    <w:right w:val="single" w:sz="4" w:space="0" w:color="000000"/>
                  </w:tcBorders>
                  <w:noWrap/>
                  <w:vAlign w:val="center"/>
                  <w:hideMark/>
                </w:tcPr>
                <w:p w14:paraId="341913F1"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31 438,91</w:t>
                  </w:r>
                </w:p>
              </w:tc>
              <w:tc>
                <w:tcPr>
                  <w:tcW w:w="1218" w:type="dxa"/>
                  <w:tcBorders>
                    <w:top w:val="nil"/>
                    <w:left w:val="nil"/>
                    <w:bottom w:val="single" w:sz="4" w:space="0" w:color="000000"/>
                    <w:right w:val="single" w:sz="4" w:space="0" w:color="000000"/>
                  </w:tcBorders>
                  <w:noWrap/>
                  <w:vAlign w:val="center"/>
                  <w:hideMark/>
                </w:tcPr>
                <w:p w14:paraId="411ED998"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5 784,37</w:t>
                  </w:r>
                </w:p>
              </w:tc>
              <w:tc>
                <w:tcPr>
                  <w:tcW w:w="362" w:type="dxa"/>
                  <w:tcBorders>
                    <w:top w:val="nil"/>
                    <w:left w:val="nil"/>
                    <w:bottom w:val="single" w:sz="4" w:space="0" w:color="000000"/>
                    <w:right w:val="single" w:sz="4" w:space="0" w:color="000000"/>
                  </w:tcBorders>
                  <w:noWrap/>
                  <w:vAlign w:val="center"/>
                  <w:hideMark/>
                </w:tcPr>
                <w:p w14:paraId="578E7C47"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0,00</w:t>
                  </w:r>
                </w:p>
              </w:tc>
              <w:tc>
                <w:tcPr>
                  <w:tcW w:w="1021" w:type="dxa"/>
                  <w:tcBorders>
                    <w:top w:val="nil"/>
                    <w:left w:val="nil"/>
                    <w:bottom w:val="single" w:sz="4" w:space="0" w:color="000000"/>
                    <w:right w:val="single" w:sz="4" w:space="0" w:color="000000"/>
                  </w:tcBorders>
                  <w:noWrap/>
                  <w:vAlign w:val="center"/>
                  <w:hideMark/>
                </w:tcPr>
                <w:p w14:paraId="10428464"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4 154,62</w:t>
                  </w:r>
                </w:p>
              </w:tc>
              <w:tc>
                <w:tcPr>
                  <w:tcW w:w="684" w:type="dxa"/>
                  <w:tcBorders>
                    <w:top w:val="nil"/>
                    <w:left w:val="nil"/>
                    <w:bottom w:val="single" w:sz="4" w:space="0" w:color="000000"/>
                    <w:right w:val="single" w:sz="4" w:space="0" w:color="000000"/>
                  </w:tcBorders>
                  <w:noWrap/>
                  <w:vAlign w:val="center"/>
                  <w:hideMark/>
                </w:tcPr>
                <w:p w14:paraId="62DDA693" w14:textId="77777777" w:rsidR="009F3816" w:rsidRPr="009F3816" w:rsidRDefault="009F3816" w:rsidP="009F3816">
                  <w:pPr>
                    <w:spacing w:after="0" w:line="240" w:lineRule="auto"/>
                    <w:jc w:val="right"/>
                    <w:rPr>
                      <w:rFonts w:ascii="Arial Narrow" w:eastAsia="Times New Roman" w:hAnsi="Arial Narrow"/>
                      <w:color w:val="000000"/>
                      <w:sz w:val="12"/>
                      <w:szCs w:val="12"/>
                      <w:lang w:eastAsia="pl-PL"/>
                    </w:rPr>
                  </w:pPr>
                  <w:r w:rsidRPr="009F3816">
                    <w:rPr>
                      <w:rFonts w:ascii="Arial Narrow" w:eastAsia="Times New Roman" w:hAnsi="Arial Narrow"/>
                      <w:color w:val="000000"/>
                      <w:sz w:val="12"/>
                      <w:szCs w:val="12"/>
                      <w:lang w:eastAsia="pl-PL"/>
                    </w:rPr>
                    <w:t>0,00</w:t>
                  </w:r>
                </w:p>
              </w:tc>
              <w:tc>
                <w:tcPr>
                  <w:tcW w:w="1182" w:type="dxa"/>
                  <w:tcBorders>
                    <w:top w:val="nil"/>
                    <w:left w:val="nil"/>
                    <w:bottom w:val="single" w:sz="4" w:space="0" w:color="000000"/>
                    <w:right w:val="single" w:sz="4" w:space="0" w:color="000000"/>
                  </w:tcBorders>
                  <w:noWrap/>
                  <w:vAlign w:val="center"/>
                  <w:hideMark/>
                </w:tcPr>
                <w:p w14:paraId="6C4C42B8"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4 154,62</w:t>
                  </w:r>
                </w:p>
              </w:tc>
              <w:tc>
                <w:tcPr>
                  <w:tcW w:w="459" w:type="dxa"/>
                  <w:tcBorders>
                    <w:top w:val="nil"/>
                    <w:left w:val="nil"/>
                    <w:bottom w:val="single" w:sz="4" w:space="0" w:color="000000"/>
                    <w:right w:val="single" w:sz="4" w:space="0" w:color="000000"/>
                  </w:tcBorders>
                  <w:noWrap/>
                  <w:vAlign w:val="center"/>
                  <w:hideMark/>
                </w:tcPr>
                <w:p w14:paraId="44A88D92"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0,00</w:t>
                  </w:r>
                </w:p>
              </w:tc>
              <w:tc>
                <w:tcPr>
                  <w:tcW w:w="1294" w:type="dxa"/>
                  <w:tcBorders>
                    <w:top w:val="nil"/>
                    <w:left w:val="nil"/>
                    <w:bottom w:val="single" w:sz="4" w:space="0" w:color="000000"/>
                    <w:right w:val="single" w:sz="4" w:space="0" w:color="000000"/>
                  </w:tcBorders>
                  <w:noWrap/>
                  <w:vAlign w:val="center"/>
                  <w:hideMark/>
                </w:tcPr>
                <w:p w14:paraId="114BF647"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9 938,99</w:t>
                  </w:r>
                </w:p>
              </w:tc>
              <w:tc>
                <w:tcPr>
                  <w:tcW w:w="1332" w:type="dxa"/>
                  <w:tcBorders>
                    <w:top w:val="nil"/>
                    <w:left w:val="nil"/>
                    <w:bottom w:val="single" w:sz="4" w:space="0" w:color="000000"/>
                    <w:right w:val="single" w:sz="4" w:space="0" w:color="000000"/>
                  </w:tcBorders>
                  <w:noWrap/>
                  <w:vAlign w:val="center"/>
                  <w:hideMark/>
                </w:tcPr>
                <w:p w14:paraId="2A33CC46"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25 654,54</w:t>
                  </w:r>
                </w:p>
              </w:tc>
              <w:tc>
                <w:tcPr>
                  <w:tcW w:w="1269" w:type="dxa"/>
                  <w:tcBorders>
                    <w:top w:val="nil"/>
                    <w:left w:val="nil"/>
                    <w:bottom w:val="single" w:sz="4" w:space="0" w:color="000000"/>
                    <w:right w:val="single" w:sz="4" w:space="0" w:color="000000"/>
                  </w:tcBorders>
                  <w:noWrap/>
                  <w:vAlign w:val="center"/>
                  <w:hideMark/>
                </w:tcPr>
                <w:p w14:paraId="2030620A"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21 499,92</w:t>
                  </w:r>
                </w:p>
              </w:tc>
            </w:tr>
            <w:tr w:rsidR="009F3816" w:rsidRPr="009F3816" w14:paraId="1D7B1F2F" w14:textId="77777777" w:rsidTr="009F3816">
              <w:trPr>
                <w:trHeight w:val="255"/>
              </w:trPr>
              <w:tc>
                <w:tcPr>
                  <w:tcW w:w="240" w:type="dxa"/>
                  <w:tcBorders>
                    <w:top w:val="nil"/>
                    <w:left w:val="single" w:sz="4" w:space="0" w:color="000000"/>
                    <w:bottom w:val="single" w:sz="4" w:space="0" w:color="000000"/>
                    <w:right w:val="single" w:sz="4" w:space="0" w:color="000000"/>
                  </w:tcBorders>
                  <w:noWrap/>
                  <w:vAlign w:val="center"/>
                  <w:hideMark/>
                </w:tcPr>
                <w:p w14:paraId="2730DC33" w14:textId="77777777" w:rsidR="009F3816" w:rsidRPr="009F3816" w:rsidRDefault="009F3816" w:rsidP="009F3816">
                  <w:pPr>
                    <w:spacing w:after="0" w:line="240" w:lineRule="auto"/>
                    <w:jc w:val="right"/>
                    <w:rPr>
                      <w:rFonts w:ascii="Arial Narrow" w:eastAsia="Times New Roman" w:hAnsi="Arial Narrow"/>
                      <w:color w:val="000000"/>
                      <w:sz w:val="14"/>
                      <w:szCs w:val="14"/>
                      <w:lang w:eastAsia="pl-PL"/>
                    </w:rPr>
                  </w:pPr>
                  <w:r w:rsidRPr="009F3816">
                    <w:rPr>
                      <w:rFonts w:ascii="Arial Narrow" w:eastAsia="Times New Roman" w:hAnsi="Arial Narrow"/>
                      <w:color w:val="000000"/>
                      <w:sz w:val="14"/>
                      <w:szCs w:val="14"/>
                      <w:lang w:eastAsia="pl-PL"/>
                    </w:rPr>
                    <w:t>4)</w:t>
                  </w:r>
                </w:p>
              </w:tc>
              <w:tc>
                <w:tcPr>
                  <w:tcW w:w="1338" w:type="dxa"/>
                  <w:tcBorders>
                    <w:top w:val="nil"/>
                    <w:left w:val="nil"/>
                    <w:bottom w:val="single" w:sz="4" w:space="0" w:color="000000"/>
                    <w:right w:val="single" w:sz="4" w:space="0" w:color="000000"/>
                  </w:tcBorders>
                  <w:vAlign w:val="center"/>
                  <w:hideMark/>
                </w:tcPr>
                <w:p w14:paraId="187C5564" w14:textId="77777777" w:rsidR="009F3816" w:rsidRPr="009F3816" w:rsidRDefault="009F3816" w:rsidP="009F3816">
                  <w:pPr>
                    <w:spacing w:after="0" w:line="240" w:lineRule="auto"/>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środki transportu</w:t>
                  </w:r>
                </w:p>
              </w:tc>
              <w:tc>
                <w:tcPr>
                  <w:tcW w:w="1320" w:type="dxa"/>
                  <w:tcBorders>
                    <w:top w:val="nil"/>
                    <w:left w:val="nil"/>
                    <w:bottom w:val="single" w:sz="4" w:space="0" w:color="000000"/>
                    <w:right w:val="single" w:sz="4" w:space="0" w:color="000000"/>
                  </w:tcBorders>
                  <w:noWrap/>
                  <w:vAlign w:val="center"/>
                  <w:hideMark/>
                </w:tcPr>
                <w:p w14:paraId="74E48E07"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0,00</w:t>
                  </w:r>
                </w:p>
              </w:tc>
              <w:tc>
                <w:tcPr>
                  <w:tcW w:w="362" w:type="dxa"/>
                  <w:tcBorders>
                    <w:top w:val="nil"/>
                    <w:left w:val="nil"/>
                    <w:bottom w:val="single" w:sz="4" w:space="0" w:color="000000"/>
                    <w:right w:val="single" w:sz="4" w:space="0" w:color="000000"/>
                  </w:tcBorders>
                  <w:noWrap/>
                  <w:vAlign w:val="center"/>
                  <w:hideMark/>
                </w:tcPr>
                <w:p w14:paraId="7F29A54A"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0,00</w:t>
                  </w:r>
                </w:p>
              </w:tc>
              <w:tc>
                <w:tcPr>
                  <w:tcW w:w="684" w:type="dxa"/>
                  <w:tcBorders>
                    <w:top w:val="nil"/>
                    <w:left w:val="nil"/>
                    <w:bottom w:val="single" w:sz="4" w:space="0" w:color="000000"/>
                    <w:right w:val="single" w:sz="4" w:space="0" w:color="000000"/>
                  </w:tcBorders>
                  <w:noWrap/>
                  <w:vAlign w:val="center"/>
                  <w:hideMark/>
                </w:tcPr>
                <w:p w14:paraId="7BB706BC" w14:textId="77777777" w:rsidR="009F3816" w:rsidRPr="009F3816" w:rsidRDefault="009F3816" w:rsidP="009F3816">
                  <w:pPr>
                    <w:spacing w:after="0" w:line="240" w:lineRule="auto"/>
                    <w:jc w:val="right"/>
                    <w:rPr>
                      <w:rFonts w:ascii="Arial Narrow" w:eastAsia="Times New Roman" w:hAnsi="Arial Narrow"/>
                      <w:color w:val="000000"/>
                      <w:sz w:val="12"/>
                      <w:szCs w:val="12"/>
                      <w:lang w:eastAsia="pl-PL"/>
                    </w:rPr>
                  </w:pPr>
                  <w:r w:rsidRPr="009F3816">
                    <w:rPr>
                      <w:rFonts w:ascii="Arial Narrow" w:eastAsia="Times New Roman" w:hAnsi="Arial Narrow"/>
                      <w:color w:val="000000"/>
                      <w:sz w:val="12"/>
                      <w:szCs w:val="12"/>
                      <w:lang w:eastAsia="pl-PL"/>
                    </w:rPr>
                    <w:t>0,00</w:t>
                  </w:r>
                </w:p>
              </w:tc>
              <w:tc>
                <w:tcPr>
                  <w:tcW w:w="362" w:type="dxa"/>
                  <w:tcBorders>
                    <w:top w:val="nil"/>
                    <w:left w:val="nil"/>
                    <w:bottom w:val="single" w:sz="4" w:space="0" w:color="000000"/>
                    <w:right w:val="single" w:sz="4" w:space="0" w:color="000000"/>
                  </w:tcBorders>
                  <w:noWrap/>
                  <w:vAlign w:val="center"/>
                  <w:hideMark/>
                </w:tcPr>
                <w:p w14:paraId="378A4811"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0,00</w:t>
                  </w:r>
                </w:p>
              </w:tc>
              <w:tc>
                <w:tcPr>
                  <w:tcW w:w="962" w:type="dxa"/>
                  <w:tcBorders>
                    <w:top w:val="nil"/>
                    <w:left w:val="nil"/>
                    <w:bottom w:val="single" w:sz="4" w:space="0" w:color="000000"/>
                    <w:right w:val="single" w:sz="4" w:space="0" w:color="000000"/>
                  </w:tcBorders>
                  <w:noWrap/>
                  <w:vAlign w:val="center"/>
                  <w:hideMark/>
                </w:tcPr>
                <w:p w14:paraId="4EFB920F"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0,00</w:t>
                  </w:r>
                </w:p>
              </w:tc>
              <w:tc>
                <w:tcPr>
                  <w:tcW w:w="467" w:type="dxa"/>
                  <w:tcBorders>
                    <w:top w:val="nil"/>
                    <w:left w:val="nil"/>
                    <w:bottom w:val="single" w:sz="4" w:space="0" w:color="000000"/>
                    <w:right w:val="single" w:sz="4" w:space="0" w:color="000000"/>
                  </w:tcBorders>
                  <w:noWrap/>
                  <w:vAlign w:val="center"/>
                  <w:hideMark/>
                </w:tcPr>
                <w:p w14:paraId="241F3A25"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0,00</w:t>
                  </w:r>
                </w:p>
              </w:tc>
              <w:tc>
                <w:tcPr>
                  <w:tcW w:w="708" w:type="dxa"/>
                  <w:tcBorders>
                    <w:top w:val="nil"/>
                    <w:left w:val="nil"/>
                    <w:bottom w:val="single" w:sz="4" w:space="0" w:color="000000"/>
                    <w:right w:val="single" w:sz="4" w:space="0" w:color="000000"/>
                  </w:tcBorders>
                  <w:noWrap/>
                  <w:vAlign w:val="center"/>
                  <w:hideMark/>
                </w:tcPr>
                <w:p w14:paraId="5D06581C"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0,00</w:t>
                  </w:r>
                </w:p>
              </w:tc>
              <w:tc>
                <w:tcPr>
                  <w:tcW w:w="362" w:type="dxa"/>
                  <w:tcBorders>
                    <w:top w:val="nil"/>
                    <w:left w:val="nil"/>
                    <w:bottom w:val="single" w:sz="4" w:space="0" w:color="000000"/>
                    <w:right w:val="single" w:sz="4" w:space="0" w:color="000000"/>
                  </w:tcBorders>
                  <w:noWrap/>
                  <w:vAlign w:val="center"/>
                  <w:hideMark/>
                </w:tcPr>
                <w:p w14:paraId="576F0CA0"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0,00</w:t>
                  </w:r>
                </w:p>
              </w:tc>
              <w:tc>
                <w:tcPr>
                  <w:tcW w:w="878" w:type="dxa"/>
                  <w:tcBorders>
                    <w:top w:val="nil"/>
                    <w:left w:val="nil"/>
                    <w:bottom w:val="single" w:sz="4" w:space="0" w:color="000000"/>
                    <w:right w:val="single" w:sz="4" w:space="0" w:color="000000"/>
                  </w:tcBorders>
                  <w:noWrap/>
                  <w:vAlign w:val="center"/>
                  <w:hideMark/>
                </w:tcPr>
                <w:p w14:paraId="5A4449E3"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0,00</w:t>
                  </w:r>
                </w:p>
              </w:tc>
              <w:tc>
                <w:tcPr>
                  <w:tcW w:w="1256" w:type="dxa"/>
                  <w:tcBorders>
                    <w:top w:val="nil"/>
                    <w:left w:val="nil"/>
                    <w:bottom w:val="single" w:sz="4" w:space="0" w:color="000000"/>
                    <w:right w:val="single" w:sz="4" w:space="0" w:color="000000"/>
                  </w:tcBorders>
                  <w:noWrap/>
                  <w:vAlign w:val="center"/>
                  <w:hideMark/>
                </w:tcPr>
                <w:p w14:paraId="08D37BA9"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0,00</w:t>
                  </w:r>
                </w:p>
              </w:tc>
              <w:tc>
                <w:tcPr>
                  <w:tcW w:w="1218" w:type="dxa"/>
                  <w:tcBorders>
                    <w:top w:val="nil"/>
                    <w:left w:val="nil"/>
                    <w:bottom w:val="single" w:sz="4" w:space="0" w:color="000000"/>
                    <w:right w:val="single" w:sz="4" w:space="0" w:color="000000"/>
                  </w:tcBorders>
                  <w:noWrap/>
                  <w:vAlign w:val="center"/>
                  <w:hideMark/>
                </w:tcPr>
                <w:p w14:paraId="343BAEFA"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0,00</w:t>
                  </w:r>
                </w:p>
              </w:tc>
              <w:tc>
                <w:tcPr>
                  <w:tcW w:w="362" w:type="dxa"/>
                  <w:tcBorders>
                    <w:top w:val="nil"/>
                    <w:left w:val="nil"/>
                    <w:bottom w:val="single" w:sz="4" w:space="0" w:color="000000"/>
                    <w:right w:val="single" w:sz="4" w:space="0" w:color="000000"/>
                  </w:tcBorders>
                  <w:noWrap/>
                  <w:vAlign w:val="center"/>
                  <w:hideMark/>
                </w:tcPr>
                <w:p w14:paraId="70B48994"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0,00</w:t>
                  </w:r>
                </w:p>
              </w:tc>
              <w:tc>
                <w:tcPr>
                  <w:tcW w:w="1021" w:type="dxa"/>
                  <w:tcBorders>
                    <w:top w:val="nil"/>
                    <w:left w:val="nil"/>
                    <w:bottom w:val="single" w:sz="4" w:space="0" w:color="000000"/>
                    <w:right w:val="single" w:sz="4" w:space="0" w:color="000000"/>
                  </w:tcBorders>
                  <w:noWrap/>
                  <w:vAlign w:val="center"/>
                  <w:hideMark/>
                </w:tcPr>
                <w:p w14:paraId="590EEE05"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0,00</w:t>
                  </w:r>
                </w:p>
              </w:tc>
              <w:tc>
                <w:tcPr>
                  <w:tcW w:w="684" w:type="dxa"/>
                  <w:tcBorders>
                    <w:top w:val="nil"/>
                    <w:left w:val="nil"/>
                    <w:bottom w:val="single" w:sz="4" w:space="0" w:color="000000"/>
                    <w:right w:val="single" w:sz="4" w:space="0" w:color="000000"/>
                  </w:tcBorders>
                  <w:noWrap/>
                  <w:vAlign w:val="center"/>
                  <w:hideMark/>
                </w:tcPr>
                <w:p w14:paraId="2CCE2E61" w14:textId="77777777" w:rsidR="009F3816" w:rsidRPr="009F3816" w:rsidRDefault="009F3816" w:rsidP="009F3816">
                  <w:pPr>
                    <w:spacing w:after="0" w:line="240" w:lineRule="auto"/>
                    <w:jc w:val="right"/>
                    <w:rPr>
                      <w:rFonts w:ascii="Arial Narrow" w:eastAsia="Times New Roman" w:hAnsi="Arial Narrow"/>
                      <w:color w:val="000000"/>
                      <w:sz w:val="12"/>
                      <w:szCs w:val="12"/>
                      <w:lang w:eastAsia="pl-PL"/>
                    </w:rPr>
                  </w:pPr>
                  <w:r w:rsidRPr="009F3816">
                    <w:rPr>
                      <w:rFonts w:ascii="Arial Narrow" w:eastAsia="Times New Roman" w:hAnsi="Arial Narrow"/>
                      <w:color w:val="000000"/>
                      <w:sz w:val="12"/>
                      <w:szCs w:val="12"/>
                      <w:lang w:eastAsia="pl-PL"/>
                    </w:rPr>
                    <w:t>0,00</w:t>
                  </w:r>
                </w:p>
              </w:tc>
              <w:tc>
                <w:tcPr>
                  <w:tcW w:w="1182" w:type="dxa"/>
                  <w:tcBorders>
                    <w:top w:val="nil"/>
                    <w:left w:val="nil"/>
                    <w:bottom w:val="single" w:sz="4" w:space="0" w:color="000000"/>
                    <w:right w:val="single" w:sz="4" w:space="0" w:color="000000"/>
                  </w:tcBorders>
                  <w:noWrap/>
                  <w:vAlign w:val="center"/>
                  <w:hideMark/>
                </w:tcPr>
                <w:p w14:paraId="7CD5FCAD"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0,00</w:t>
                  </w:r>
                </w:p>
              </w:tc>
              <w:tc>
                <w:tcPr>
                  <w:tcW w:w="459" w:type="dxa"/>
                  <w:tcBorders>
                    <w:top w:val="nil"/>
                    <w:left w:val="nil"/>
                    <w:bottom w:val="single" w:sz="4" w:space="0" w:color="000000"/>
                    <w:right w:val="single" w:sz="4" w:space="0" w:color="000000"/>
                  </w:tcBorders>
                  <w:noWrap/>
                  <w:vAlign w:val="center"/>
                  <w:hideMark/>
                </w:tcPr>
                <w:p w14:paraId="384B76F4"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0,00</w:t>
                  </w:r>
                </w:p>
              </w:tc>
              <w:tc>
                <w:tcPr>
                  <w:tcW w:w="1294" w:type="dxa"/>
                  <w:tcBorders>
                    <w:top w:val="nil"/>
                    <w:left w:val="nil"/>
                    <w:bottom w:val="single" w:sz="4" w:space="0" w:color="000000"/>
                    <w:right w:val="single" w:sz="4" w:space="0" w:color="000000"/>
                  </w:tcBorders>
                  <w:noWrap/>
                  <w:vAlign w:val="center"/>
                  <w:hideMark/>
                </w:tcPr>
                <w:p w14:paraId="421F3D17"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0,00</w:t>
                  </w:r>
                </w:p>
              </w:tc>
              <w:tc>
                <w:tcPr>
                  <w:tcW w:w="1332" w:type="dxa"/>
                  <w:tcBorders>
                    <w:top w:val="nil"/>
                    <w:left w:val="nil"/>
                    <w:bottom w:val="single" w:sz="4" w:space="0" w:color="000000"/>
                    <w:right w:val="single" w:sz="4" w:space="0" w:color="000000"/>
                  </w:tcBorders>
                  <w:noWrap/>
                  <w:vAlign w:val="center"/>
                  <w:hideMark/>
                </w:tcPr>
                <w:p w14:paraId="43777C03"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0,00</w:t>
                  </w:r>
                </w:p>
              </w:tc>
              <w:tc>
                <w:tcPr>
                  <w:tcW w:w="1269" w:type="dxa"/>
                  <w:tcBorders>
                    <w:top w:val="nil"/>
                    <w:left w:val="nil"/>
                    <w:bottom w:val="single" w:sz="4" w:space="0" w:color="000000"/>
                    <w:right w:val="single" w:sz="4" w:space="0" w:color="000000"/>
                  </w:tcBorders>
                  <w:noWrap/>
                  <w:vAlign w:val="center"/>
                  <w:hideMark/>
                </w:tcPr>
                <w:p w14:paraId="59DD6511"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0,00</w:t>
                  </w:r>
                </w:p>
              </w:tc>
            </w:tr>
            <w:tr w:rsidR="009F3816" w:rsidRPr="009F3816" w14:paraId="3655E20F" w14:textId="77777777" w:rsidTr="009F3816">
              <w:trPr>
                <w:trHeight w:val="255"/>
              </w:trPr>
              <w:tc>
                <w:tcPr>
                  <w:tcW w:w="240" w:type="dxa"/>
                  <w:tcBorders>
                    <w:top w:val="nil"/>
                    <w:left w:val="single" w:sz="4" w:space="0" w:color="000000"/>
                    <w:bottom w:val="single" w:sz="4" w:space="0" w:color="000000"/>
                    <w:right w:val="single" w:sz="4" w:space="0" w:color="000000"/>
                  </w:tcBorders>
                  <w:noWrap/>
                  <w:vAlign w:val="center"/>
                  <w:hideMark/>
                </w:tcPr>
                <w:p w14:paraId="17681808" w14:textId="77777777" w:rsidR="009F3816" w:rsidRPr="009F3816" w:rsidRDefault="009F3816" w:rsidP="009F3816">
                  <w:pPr>
                    <w:spacing w:after="0" w:line="240" w:lineRule="auto"/>
                    <w:jc w:val="right"/>
                    <w:rPr>
                      <w:rFonts w:ascii="Arial Narrow" w:eastAsia="Times New Roman" w:hAnsi="Arial Narrow"/>
                      <w:color w:val="000000"/>
                      <w:sz w:val="14"/>
                      <w:szCs w:val="14"/>
                      <w:lang w:eastAsia="pl-PL"/>
                    </w:rPr>
                  </w:pPr>
                  <w:r w:rsidRPr="009F3816">
                    <w:rPr>
                      <w:rFonts w:ascii="Arial Narrow" w:eastAsia="Times New Roman" w:hAnsi="Arial Narrow"/>
                      <w:color w:val="000000"/>
                      <w:sz w:val="14"/>
                      <w:szCs w:val="14"/>
                      <w:lang w:eastAsia="pl-PL"/>
                    </w:rPr>
                    <w:t>5)</w:t>
                  </w:r>
                </w:p>
              </w:tc>
              <w:tc>
                <w:tcPr>
                  <w:tcW w:w="1338" w:type="dxa"/>
                  <w:tcBorders>
                    <w:top w:val="nil"/>
                    <w:left w:val="nil"/>
                    <w:bottom w:val="single" w:sz="4" w:space="0" w:color="000000"/>
                    <w:right w:val="single" w:sz="4" w:space="0" w:color="000000"/>
                  </w:tcBorders>
                  <w:vAlign w:val="center"/>
                  <w:hideMark/>
                </w:tcPr>
                <w:p w14:paraId="0F6EA91A" w14:textId="77777777" w:rsidR="009F3816" w:rsidRPr="009F3816" w:rsidRDefault="009F3816" w:rsidP="009F3816">
                  <w:pPr>
                    <w:spacing w:after="0" w:line="240" w:lineRule="auto"/>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inne środki trwałe</w:t>
                  </w:r>
                </w:p>
              </w:tc>
              <w:tc>
                <w:tcPr>
                  <w:tcW w:w="1320" w:type="dxa"/>
                  <w:tcBorders>
                    <w:top w:val="nil"/>
                    <w:left w:val="nil"/>
                    <w:bottom w:val="single" w:sz="4" w:space="0" w:color="000000"/>
                    <w:right w:val="single" w:sz="4" w:space="0" w:color="000000"/>
                  </w:tcBorders>
                  <w:noWrap/>
                  <w:vAlign w:val="center"/>
                  <w:hideMark/>
                </w:tcPr>
                <w:p w14:paraId="2359F4C8"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19 821,52</w:t>
                  </w:r>
                </w:p>
              </w:tc>
              <w:tc>
                <w:tcPr>
                  <w:tcW w:w="362" w:type="dxa"/>
                  <w:tcBorders>
                    <w:top w:val="nil"/>
                    <w:left w:val="nil"/>
                    <w:bottom w:val="single" w:sz="4" w:space="0" w:color="000000"/>
                    <w:right w:val="single" w:sz="4" w:space="0" w:color="000000"/>
                  </w:tcBorders>
                  <w:noWrap/>
                  <w:vAlign w:val="center"/>
                  <w:hideMark/>
                </w:tcPr>
                <w:p w14:paraId="4D10682F"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0,00</w:t>
                  </w:r>
                </w:p>
              </w:tc>
              <w:tc>
                <w:tcPr>
                  <w:tcW w:w="684" w:type="dxa"/>
                  <w:tcBorders>
                    <w:top w:val="nil"/>
                    <w:left w:val="nil"/>
                    <w:bottom w:val="single" w:sz="4" w:space="0" w:color="000000"/>
                    <w:right w:val="single" w:sz="4" w:space="0" w:color="000000"/>
                  </w:tcBorders>
                  <w:noWrap/>
                  <w:vAlign w:val="center"/>
                  <w:hideMark/>
                </w:tcPr>
                <w:p w14:paraId="0979B083" w14:textId="77777777" w:rsidR="009F3816" w:rsidRPr="009F3816" w:rsidRDefault="009F3816" w:rsidP="009F3816">
                  <w:pPr>
                    <w:spacing w:after="0" w:line="240" w:lineRule="auto"/>
                    <w:jc w:val="right"/>
                    <w:rPr>
                      <w:rFonts w:ascii="Arial Narrow" w:eastAsia="Times New Roman" w:hAnsi="Arial Narrow"/>
                      <w:color w:val="000000"/>
                      <w:sz w:val="12"/>
                      <w:szCs w:val="12"/>
                      <w:lang w:eastAsia="pl-PL"/>
                    </w:rPr>
                  </w:pPr>
                  <w:r w:rsidRPr="009F3816">
                    <w:rPr>
                      <w:rFonts w:ascii="Arial Narrow" w:eastAsia="Times New Roman" w:hAnsi="Arial Narrow"/>
                      <w:color w:val="000000"/>
                      <w:sz w:val="12"/>
                      <w:szCs w:val="12"/>
                      <w:lang w:eastAsia="pl-PL"/>
                    </w:rPr>
                    <w:t>0,00</w:t>
                  </w:r>
                </w:p>
              </w:tc>
              <w:tc>
                <w:tcPr>
                  <w:tcW w:w="362" w:type="dxa"/>
                  <w:tcBorders>
                    <w:top w:val="nil"/>
                    <w:left w:val="nil"/>
                    <w:bottom w:val="single" w:sz="4" w:space="0" w:color="000000"/>
                    <w:right w:val="single" w:sz="4" w:space="0" w:color="000000"/>
                  </w:tcBorders>
                  <w:noWrap/>
                  <w:vAlign w:val="center"/>
                  <w:hideMark/>
                </w:tcPr>
                <w:p w14:paraId="1C755879"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0,00</w:t>
                  </w:r>
                </w:p>
              </w:tc>
              <w:tc>
                <w:tcPr>
                  <w:tcW w:w="962" w:type="dxa"/>
                  <w:tcBorders>
                    <w:top w:val="nil"/>
                    <w:left w:val="nil"/>
                    <w:bottom w:val="single" w:sz="4" w:space="0" w:color="000000"/>
                    <w:right w:val="single" w:sz="4" w:space="0" w:color="000000"/>
                  </w:tcBorders>
                  <w:noWrap/>
                  <w:vAlign w:val="center"/>
                  <w:hideMark/>
                </w:tcPr>
                <w:p w14:paraId="5CCFED5A"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0,00</w:t>
                  </w:r>
                </w:p>
              </w:tc>
              <w:tc>
                <w:tcPr>
                  <w:tcW w:w="467" w:type="dxa"/>
                  <w:tcBorders>
                    <w:top w:val="nil"/>
                    <w:left w:val="nil"/>
                    <w:bottom w:val="single" w:sz="4" w:space="0" w:color="000000"/>
                    <w:right w:val="single" w:sz="4" w:space="0" w:color="000000"/>
                  </w:tcBorders>
                  <w:noWrap/>
                  <w:vAlign w:val="center"/>
                  <w:hideMark/>
                </w:tcPr>
                <w:p w14:paraId="2FD175E8"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0,00</w:t>
                  </w:r>
                </w:p>
              </w:tc>
              <w:tc>
                <w:tcPr>
                  <w:tcW w:w="708" w:type="dxa"/>
                  <w:tcBorders>
                    <w:top w:val="nil"/>
                    <w:left w:val="nil"/>
                    <w:bottom w:val="single" w:sz="4" w:space="0" w:color="000000"/>
                    <w:right w:val="single" w:sz="4" w:space="0" w:color="000000"/>
                  </w:tcBorders>
                  <w:noWrap/>
                  <w:vAlign w:val="center"/>
                  <w:hideMark/>
                </w:tcPr>
                <w:p w14:paraId="11A50174"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0,00</w:t>
                  </w:r>
                </w:p>
              </w:tc>
              <w:tc>
                <w:tcPr>
                  <w:tcW w:w="362" w:type="dxa"/>
                  <w:tcBorders>
                    <w:top w:val="nil"/>
                    <w:left w:val="nil"/>
                    <w:bottom w:val="single" w:sz="4" w:space="0" w:color="000000"/>
                    <w:right w:val="single" w:sz="4" w:space="0" w:color="000000"/>
                  </w:tcBorders>
                  <w:noWrap/>
                  <w:vAlign w:val="center"/>
                  <w:hideMark/>
                </w:tcPr>
                <w:p w14:paraId="02356D27"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0,00</w:t>
                  </w:r>
                </w:p>
              </w:tc>
              <w:tc>
                <w:tcPr>
                  <w:tcW w:w="878" w:type="dxa"/>
                  <w:tcBorders>
                    <w:top w:val="nil"/>
                    <w:left w:val="nil"/>
                    <w:bottom w:val="single" w:sz="4" w:space="0" w:color="000000"/>
                    <w:right w:val="single" w:sz="4" w:space="0" w:color="000000"/>
                  </w:tcBorders>
                  <w:noWrap/>
                  <w:vAlign w:val="center"/>
                  <w:hideMark/>
                </w:tcPr>
                <w:p w14:paraId="56A91283"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0,00</w:t>
                  </w:r>
                </w:p>
              </w:tc>
              <w:tc>
                <w:tcPr>
                  <w:tcW w:w="1256" w:type="dxa"/>
                  <w:tcBorders>
                    <w:top w:val="nil"/>
                    <w:left w:val="nil"/>
                    <w:bottom w:val="single" w:sz="4" w:space="0" w:color="000000"/>
                    <w:right w:val="single" w:sz="4" w:space="0" w:color="000000"/>
                  </w:tcBorders>
                  <w:noWrap/>
                  <w:vAlign w:val="center"/>
                  <w:hideMark/>
                </w:tcPr>
                <w:p w14:paraId="2F37FEEA"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19 821,52</w:t>
                  </w:r>
                </w:p>
              </w:tc>
              <w:tc>
                <w:tcPr>
                  <w:tcW w:w="1218" w:type="dxa"/>
                  <w:tcBorders>
                    <w:top w:val="nil"/>
                    <w:left w:val="nil"/>
                    <w:bottom w:val="single" w:sz="4" w:space="0" w:color="000000"/>
                    <w:right w:val="single" w:sz="4" w:space="0" w:color="000000"/>
                  </w:tcBorders>
                  <w:noWrap/>
                  <w:vAlign w:val="center"/>
                  <w:hideMark/>
                </w:tcPr>
                <w:p w14:paraId="123B20E4"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16 796,40</w:t>
                  </w:r>
                </w:p>
              </w:tc>
              <w:tc>
                <w:tcPr>
                  <w:tcW w:w="362" w:type="dxa"/>
                  <w:tcBorders>
                    <w:top w:val="nil"/>
                    <w:left w:val="nil"/>
                    <w:bottom w:val="single" w:sz="4" w:space="0" w:color="000000"/>
                    <w:right w:val="single" w:sz="4" w:space="0" w:color="000000"/>
                  </w:tcBorders>
                  <w:noWrap/>
                  <w:vAlign w:val="center"/>
                  <w:hideMark/>
                </w:tcPr>
                <w:p w14:paraId="0169820E"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0,00</w:t>
                  </w:r>
                </w:p>
              </w:tc>
              <w:tc>
                <w:tcPr>
                  <w:tcW w:w="1021" w:type="dxa"/>
                  <w:tcBorders>
                    <w:top w:val="nil"/>
                    <w:left w:val="nil"/>
                    <w:bottom w:val="single" w:sz="4" w:space="0" w:color="000000"/>
                    <w:right w:val="single" w:sz="4" w:space="0" w:color="000000"/>
                  </w:tcBorders>
                  <w:noWrap/>
                  <w:vAlign w:val="center"/>
                  <w:hideMark/>
                </w:tcPr>
                <w:p w14:paraId="47AF018B"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1 468,84</w:t>
                  </w:r>
                </w:p>
              </w:tc>
              <w:tc>
                <w:tcPr>
                  <w:tcW w:w="684" w:type="dxa"/>
                  <w:tcBorders>
                    <w:top w:val="nil"/>
                    <w:left w:val="nil"/>
                    <w:bottom w:val="single" w:sz="4" w:space="0" w:color="000000"/>
                    <w:right w:val="single" w:sz="4" w:space="0" w:color="000000"/>
                  </w:tcBorders>
                  <w:noWrap/>
                  <w:vAlign w:val="center"/>
                  <w:hideMark/>
                </w:tcPr>
                <w:p w14:paraId="1FDAFCA7" w14:textId="77777777" w:rsidR="009F3816" w:rsidRPr="009F3816" w:rsidRDefault="009F3816" w:rsidP="009F3816">
                  <w:pPr>
                    <w:spacing w:after="0" w:line="240" w:lineRule="auto"/>
                    <w:jc w:val="right"/>
                    <w:rPr>
                      <w:rFonts w:ascii="Arial Narrow" w:eastAsia="Times New Roman" w:hAnsi="Arial Narrow"/>
                      <w:color w:val="000000"/>
                      <w:sz w:val="12"/>
                      <w:szCs w:val="12"/>
                      <w:lang w:eastAsia="pl-PL"/>
                    </w:rPr>
                  </w:pPr>
                  <w:r w:rsidRPr="009F3816">
                    <w:rPr>
                      <w:rFonts w:ascii="Arial Narrow" w:eastAsia="Times New Roman" w:hAnsi="Arial Narrow"/>
                      <w:color w:val="000000"/>
                      <w:sz w:val="12"/>
                      <w:szCs w:val="12"/>
                      <w:lang w:eastAsia="pl-PL"/>
                    </w:rPr>
                    <w:t>0,00</w:t>
                  </w:r>
                </w:p>
              </w:tc>
              <w:tc>
                <w:tcPr>
                  <w:tcW w:w="1182" w:type="dxa"/>
                  <w:tcBorders>
                    <w:top w:val="nil"/>
                    <w:left w:val="nil"/>
                    <w:bottom w:val="single" w:sz="4" w:space="0" w:color="000000"/>
                    <w:right w:val="single" w:sz="4" w:space="0" w:color="000000"/>
                  </w:tcBorders>
                  <w:noWrap/>
                  <w:vAlign w:val="center"/>
                  <w:hideMark/>
                </w:tcPr>
                <w:p w14:paraId="2F1B58BA"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1 468,84</w:t>
                  </w:r>
                </w:p>
              </w:tc>
              <w:tc>
                <w:tcPr>
                  <w:tcW w:w="459" w:type="dxa"/>
                  <w:tcBorders>
                    <w:top w:val="nil"/>
                    <w:left w:val="nil"/>
                    <w:bottom w:val="single" w:sz="4" w:space="0" w:color="000000"/>
                    <w:right w:val="single" w:sz="4" w:space="0" w:color="000000"/>
                  </w:tcBorders>
                  <w:noWrap/>
                  <w:vAlign w:val="center"/>
                  <w:hideMark/>
                </w:tcPr>
                <w:p w14:paraId="4727AB0A"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0,00</w:t>
                  </w:r>
                </w:p>
              </w:tc>
              <w:tc>
                <w:tcPr>
                  <w:tcW w:w="1294" w:type="dxa"/>
                  <w:tcBorders>
                    <w:top w:val="nil"/>
                    <w:left w:val="nil"/>
                    <w:bottom w:val="single" w:sz="4" w:space="0" w:color="000000"/>
                    <w:right w:val="single" w:sz="4" w:space="0" w:color="000000"/>
                  </w:tcBorders>
                  <w:noWrap/>
                  <w:vAlign w:val="center"/>
                  <w:hideMark/>
                </w:tcPr>
                <w:p w14:paraId="57D985CF"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18 265,24</w:t>
                  </w:r>
                </w:p>
              </w:tc>
              <w:tc>
                <w:tcPr>
                  <w:tcW w:w="1332" w:type="dxa"/>
                  <w:tcBorders>
                    <w:top w:val="nil"/>
                    <w:left w:val="nil"/>
                    <w:bottom w:val="single" w:sz="4" w:space="0" w:color="000000"/>
                    <w:right w:val="single" w:sz="4" w:space="0" w:color="000000"/>
                  </w:tcBorders>
                  <w:noWrap/>
                  <w:vAlign w:val="center"/>
                  <w:hideMark/>
                </w:tcPr>
                <w:p w14:paraId="4EEF349C"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3 025,12</w:t>
                  </w:r>
                </w:p>
              </w:tc>
              <w:tc>
                <w:tcPr>
                  <w:tcW w:w="1269" w:type="dxa"/>
                  <w:tcBorders>
                    <w:top w:val="nil"/>
                    <w:left w:val="nil"/>
                    <w:bottom w:val="single" w:sz="4" w:space="0" w:color="000000"/>
                    <w:right w:val="single" w:sz="4" w:space="0" w:color="000000"/>
                  </w:tcBorders>
                  <w:noWrap/>
                  <w:vAlign w:val="center"/>
                  <w:hideMark/>
                </w:tcPr>
                <w:p w14:paraId="49C2196A" w14:textId="77777777" w:rsidR="009F3816" w:rsidRPr="009F3816" w:rsidRDefault="009F3816" w:rsidP="009F3816">
                  <w:pPr>
                    <w:spacing w:after="0" w:line="240" w:lineRule="auto"/>
                    <w:jc w:val="right"/>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1 556,28</w:t>
                  </w:r>
                </w:p>
              </w:tc>
            </w:tr>
            <w:tr w:rsidR="009F3816" w:rsidRPr="009F3816" w14:paraId="7774D69B" w14:textId="77777777" w:rsidTr="009F3816">
              <w:trPr>
                <w:trHeight w:val="255"/>
              </w:trPr>
              <w:tc>
                <w:tcPr>
                  <w:tcW w:w="240" w:type="dxa"/>
                  <w:tcBorders>
                    <w:top w:val="nil"/>
                    <w:left w:val="single" w:sz="4" w:space="0" w:color="000000"/>
                    <w:bottom w:val="single" w:sz="4" w:space="0" w:color="000000"/>
                    <w:right w:val="single" w:sz="4" w:space="0" w:color="000000"/>
                  </w:tcBorders>
                  <w:noWrap/>
                  <w:vAlign w:val="center"/>
                  <w:hideMark/>
                </w:tcPr>
                <w:p w14:paraId="17CE182B" w14:textId="77777777" w:rsidR="009F3816" w:rsidRPr="009F3816" w:rsidRDefault="009F3816" w:rsidP="009F3816">
                  <w:pPr>
                    <w:spacing w:after="0" w:line="240" w:lineRule="auto"/>
                    <w:jc w:val="right"/>
                    <w:rPr>
                      <w:rFonts w:ascii="Arial Narrow" w:eastAsia="Times New Roman" w:hAnsi="Arial Narrow"/>
                      <w:b/>
                      <w:bCs/>
                      <w:i/>
                      <w:iCs/>
                      <w:color w:val="000000"/>
                      <w:sz w:val="18"/>
                      <w:szCs w:val="18"/>
                      <w:lang w:eastAsia="pl-PL"/>
                    </w:rPr>
                  </w:pPr>
                  <w:r w:rsidRPr="009F3816">
                    <w:rPr>
                      <w:rFonts w:ascii="Arial Narrow" w:eastAsia="Times New Roman" w:hAnsi="Arial Narrow"/>
                      <w:b/>
                      <w:bCs/>
                      <w:i/>
                      <w:iCs/>
                      <w:color w:val="000000"/>
                      <w:sz w:val="18"/>
                      <w:szCs w:val="18"/>
                      <w:lang w:eastAsia="pl-PL"/>
                    </w:rPr>
                    <w:t> </w:t>
                  </w:r>
                </w:p>
              </w:tc>
              <w:tc>
                <w:tcPr>
                  <w:tcW w:w="1338" w:type="dxa"/>
                  <w:tcBorders>
                    <w:top w:val="nil"/>
                    <w:left w:val="nil"/>
                    <w:bottom w:val="single" w:sz="4" w:space="0" w:color="000000"/>
                    <w:right w:val="single" w:sz="4" w:space="0" w:color="000000"/>
                  </w:tcBorders>
                  <w:noWrap/>
                  <w:vAlign w:val="bottom"/>
                  <w:hideMark/>
                </w:tcPr>
                <w:p w14:paraId="5881DE5F" w14:textId="77777777" w:rsidR="009F3816" w:rsidRPr="009F3816" w:rsidRDefault="009F3816" w:rsidP="009F3816">
                  <w:pPr>
                    <w:spacing w:after="0" w:line="240" w:lineRule="auto"/>
                    <w:rPr>
                      <w:rFonts w:ascii="Arial Narrow" w:eastAsia="Times New Roman" w:hAnsi="Arial Narrow"/>
                      <w:color w:val="000000"/>
                      <w:sz w:val="16"/>
                      <w:szCs w:val="16"/>
                      <w:lang w:eastAsia="pl-PL"/>
                    </w:rPr>
                  </w:pPr>
                  <w:r w:rsidRPr="009F3816">
                    <w:rPr>
                      <w:rFonts w:ascii="Arial Narrow" w:eastAsia="Times New Roman" w:hAnsi="Arial Narrow"/>
                      <w:color w:val="000000"/>
                      <w:sz w:val="16"/>
                      <w:szCs w:val="16"/>
                      <w:lang w:eastAsia="pl-PL"/>
                    </w:rPr>
                    <w:t> </w:t>
                  </w:r>
                </w:p>
              </w:tc>
              <w:tc>
                <w:tcPr>
                  <w:tcW w:w="1320" w:type="dxa"/>
                  <w:tcBorders>
                    <w:top w:val="nil"/>
                    <w:left w:val="nil"/>
                    <w:bottom w:val="single" w:sz="4" w:space="0" w:color="000000"/>
                    <w:right w:val="single" w:sz="4" w:space="0" w:color="000000"/>
                  </w:tcBorders>
                  <w:noWrap/>
                  <w:vAlign w:val="center"/>
                  <w:hideMark/>
                </w:tcPr>
                <w:p w14:paraId="093CB78F" w14:textId="77777777" w:rsidR="009F3816" w:rsidRPr="009F3816" w:rsidRDefault="009F3816" w:rsidP="009F3816">
                  <w:pPr>
                    <w:spacing w:after="0" w:line="240" w:lineRule="auto"/>
                    <w:jc w:val="right"/>
                    <w:rPr>
                      <w:rFonts w:ascii="Arial Narrow" w:eastAsia="Times New Roman" w:hAnsi="Arial Narrow"/>
                      <w:b/>
                      <w:bCs/>
                      <w:color w:val="000000"/>
                      <w:sz w:val="16"/>
                      <w:szCs w:val="16"/>
                      <w:lang w:eastAsia="pl-PL"/>
                    </w:rPr>
                  </w:pPr>
                  <w:r w:rsidRPr="009F3816">
                    <w:rPr>
                      <w:rFonts w:ascii="Arial Narrow" w:eastAsia="Times New Roman" w:hAnsi="Arial Narrow"/>
                      <w:b/>
                      <w:bCs/>
                      <w:color w:val="000000"/>
                      <w:sz w:val="16"/>
                      <w:szCs w:val="16"/>
                      <w:lang w:eastAsia="pl-PL"/>
                    </w:rPr>
                    <w:t>782 547,58</w:t>
                  </w:r>
                </w:p>
              </w:tc>
              <w:tc>
                <w:tcPr>
                  <w:tcW w:w="362" w:type="dxa"/>
                  <w:tcBorders>
                    <w:top w:val="nil"/>
                    <w:left w:val="nil"/>
                    <w:bottom w:val="single" w:sz="4" w:space="0" w:color="000000"/>
                    <w:right w:val="single" w:sz="4" w:space="0" w:color="000000"/>
                  </w:tcBorders>
                  <w:noWrap/>
                  <w:vAlign w:val="center"/>
                  <w:hideMark/>
                </w:tcPr>
                <w:p w14:paraId="795AA2A4" w14:textId="77777777" w:rsidR="009F3816" w:rsidRPr="009F3816" w:rsidRDefault="009F3816" w:rsidP="009F3816">
                  <w:pPr>
                    <w:spacing w:after="0" w:line="240" w:lineRule="auto"/>
                    <w:jc w:val="right"/>
                    <w:rPr>
                      <w:rFonts w:ascii="Arial Narrow" w:eastAsia="Times New Roman" w:hAnsi="Arial Narrow"/>
                      <w:b/>
                      <w:bCs/>
                      <w:color w:val="000000"/>
                      <w:sz w:val="16"/>
                      <w:szCs w:val="16"/>
                      <w:lang w:eastAsia="pl-PL"/>
                    </w:rPr>
                  </w:pPr>
                  <w:r w:rsidRPr="009F3816">
                    <w:rPr>
                      <w:rFonts w:ascii="Arial Narrow" w:eastAsia="Times New Roman" w:hAnsi="Arial Narrow"/>
                      <w:b/>
                      <w:bCs/>
                      <w:color w:val="000000"/>
                      <w:sz w:val="16"/>
                      <w:szCs w:val="16"/>
                      <w:lang w:eastAsia="pl-PL"/>
                    </w:rPr>
                    <w:t>0,00</w:t>
                  </w:r>
                </w:p>
              </w:tc>
              <w:tc>
                <w:tcPr>
                  <w:tcW w:w="684" w:type="dxa"/>
                  <w:tcBorders>
                    <w:top w:val="nil"/>
                    <w:left w:val="nil"/>
                    <w:bottom w:val="single" w:sz="4" w:space="0" w:color="000000"/>
                    <w:right w:val="single" w:sz="4" w:space="0" w:color="000000"/>
                  </w:tcBorders>
                  <w:noWrap/>
                  <w:vAlign w:val="center"/>
                  <w:hideMark/>
                </w:tcPr>
                <w:p w14:paraId="251E688A" w14:textId="77777777" w:rsidR="009F3816" w:rsidRPr="009F3816" w:rsidRDefault="009F3816" w:rsidP="009F3816">
                  <w:pPr>
                    <w:spacing w:after="0" w:line="240" w:lineRule="auto"/>
                    <w:jc w:val="right"/>
                    <w:rPr>
                      <w:rFonts w:ascii="Arial Narrow" w:eastAsia="Times New Roman" w:hAnsi="Arial Narrow"/>
                      <w:b/>
                      <w:bCs/>
                      <w:color w:val="000000"/>
                      <w:sz w:val="12"/>
                      <w:szCs w:val="12"/>
                      <w:lang w:eastAsia="pl-PL"/>
                    </w:rPr>
                  </w:pPr>
                  <w:r w:rsidRPr="009F3816">
                    <w:rPr>
                      <w:rFonts w:ascii="Arial Narrow" w:eastAsia="Times New Roman" w:hAnsi="Arial Narrow"/>
                      <w:b/>
                      <w:bCs/>
                      <w:color w:val="000000"/>
                      <w:sz w:val="12"/>
                      <w:szCs w:val="12"/>
                      <w:lang w:eastAsia="pl-PL"/>
                    </w:rPr>
                    <w:t>7 000,00</w:t>
                  </w:r>
                </w:p>
              </w:tc>
              <w:tc>
                <w:tcPr>
                  <w:tcW w:w="362" w:type="dxa"/>
                  <w:tcBorders>
                    <w:top w:val="nil"/>
                    <w:left w:val="nil"/>
                    <w:bottom w:val="single" w:sz="4" w:space="0" w:color="000000"/>
                    <w:right w:val="single" w:sz="4" w:space="0" w:color="000000"/>
                  </w:tcBorders>
                  <w:noWrap/>
                  <w:vAlign w:val="center"/>
                  <w:hideMark/>
                </w:tcPr>
                <w:p w14:paraId="1A9D2C75" w14:textId="77777777" w:rsidR="009F3816" w:rsidRPr="009F3816" w:rsidRDefault="009F3816" w:rsidP="009F3816">
                  <w:pPr>
                    <w:spacing w:after="0" w:line="240" w:lineRule="auto"/>
                    <w:jc w:val="right"/>
                    <w:rPr>
                      <w:rFonts w:ascii="Arial Narrow" w:eastAsia="Times New Roman" w:hAnsi="Arial Narrow"/>
                      <w:b/>
                      <w:bCs/>
                      <w:color w:val="000000"/>
                      <w:sz w:val="16"/>
                      <w:szCs w:val="16"/>
                      <w:lang w:eastAsia="pl-PL"/>
                    </w:rPr>
                  </w:pPr>
                  <w:r w:rsidRPr="009F3816">
                    <w:rPr>
                      <w:rFonts w:ascii="Arial Narrow" w:eastAsia="Times New Roman" w:hAnsi="Arial Narrow"/>
                      <w:b/>
                      <w:bCs/>
                      <w:color w:val="000000"/>
                      <w:sz w:val="16"/>
                      <w:szCs w:val="16"/>
                      <w:lang w:eastAsia="pl-PL"/>
                    </w:rPr>
                    <w:t>0,00</w:t>
                  </w:r>
                </w:p>
              </w:tc>
              <w:tc>
                <w:tcPr>
                  <w:tcW w:w="962" w:type="dxa"/>
                  <w:tcBorders>
                    <w:top w:val="nil"/>
                    <w:left w:val="nil"/>
                    <w:bottom w:val="single" w:sz="4" w:space="0" w:color="000000"/>
                    <w:right w:val="single" w:sz="4" w:space="0" w:color="000000"/>
                  </w:tcBorders>
                  <w:noWrap/>
                  <w:vAlign w:val="center"/>
                  <w:hideMark/>
                </w:tcPr>
                <w:p w14:paraId="1ABF526F" w14:textId="77777777" w:rsidR="009F3816" w:rsidRPr="009F3816" w:rsidRDefault="009F3816" w:rsidP="009F3816">
                  <w:pPr>
                    <w:spacing w:after="0" w:line="240" w:lineRule="auto"/>
                    <w:jc w:val="right"/>
                    <w:rPr>
                      <w:rFonts w:ascii="Arial Narrow" w:eastAsia="Times New Roman" w:hAnsi="Arial Narrow"/>
                      <w:b/>
                      <w:bCs/>
                      <w:color w:val="000000"/>
                      <w:sz w:val="16"/>
                      <w:szCs w:val="16"/>
                      <w:lang w:eastAsia="pl-PL"/>
                    </w:rPr>
                  </w:pPr>
                  <w:r w:rsidRPr="009F3816">
                    <w:rPr>
                      <w:rFonts w:ascii="Arial Narrow" w:eastAsia="Times New Roman" w:hAnsi="Arial Narrow"/>
                      <w:b/>
                      <w:bCs/>
                      <w:color w:val="000000"/>
                      <w:sz w:val="16"/>
                      <w:szCs w:val="16"/>
                      <w:lang w:eastAsia="pl-PL"/>
                    </w:rPr>
                    <w:t>7 000,00</w:t>
                  </w:r>
                </w:p>
              </w:tc>
              <w:tc>
                <w:tcPr>
                  <w:tcW w:w="467" w:type="dxa"/>
                  <w:tcBorders>
                    <w:top w:val="nil"/>
                    <w:left w:val="nil"/>
                    <w:bottom w:val="single" w:sz="4" w:space="0" w:color="000000"/>
                    <w:right w:val="single" w:sz="4" w:space="0" w:color="000000"/>
                  </w:tcBorders>
                  <w:noWrap/>
                  <w:vAlign w:val="center"/>
                  <w:hideMark/>
                </w:tcPr>
                <w:p w14:paraId="38CA1C34" w14:textId="77777777" w:rsidR="009F3816" w:rsidRPr="009F3816" w:rsidRDefault="009F3816" w:rsidP="009F3816">
                  <w:pPr>
                    <w:spacing w:after="0" w:line="240" w:lineRule="auto"/>
                    <w:jc w:val="right"/>
                    <w:rPr>
                      <w:rFonts w:ascii="Arial Narrow" w:eastAsia="Times New Roman" w:hAnsi="Arial Narrow"/>
                      <w:b/>
                      <w:bCs/>
                      <w:color w:val="000000"/>
                      <w:sz w:val="16"/>
                      <w:szCs w:val="16"/>
                      <w:lang w:eastAsia="pl-PL"/>
                    </w:rPr>
                  </w:pPr>
                  <w:r w:rsidRPr="009F3816">
                    <w:rPr>
                      <w:rFonts w:ascii="Arial Narrow" w:eastAsia="Times New Roman" w:hAnsi="Arial Narrow"/>
                      <w:b/>
                      <w:bCs/>
                      <w:color w:val="000000"/>
                      <w:sz w:val="16"/>
                      <w:szCs w:val="16"/>
                      <w:lang w:eastAsia="pl-PL"/>
                    </w:rPr>
                    <w:t>0,00</w:t>
                  </w:r>
                </w:p>
              </w:tc>
              <w:tc>
                <w:tcPr>
                  <w:tcW w:w="708" w:type="dxa"/>
                  <w:tcBorders>
                    <w:top w:val="nil"/>
                    <w:left w:val="nil"/>
                    <w:bottom w:val="single" w:sz="4" w:space="0" w:color="000000"/>
                    <w:right w:val="single" w:sz="4" w:space="0" w:color="000000"/>
                  </w:tcBorders>
                  <w:noWrap/>
                  <w:vAlign w:val="center"/>
                  <w:hideMark/>
                </w:tcPr>
                <w:p w14:paraId="3CA8D35A" w14:textId="77777777" w:rsidR="009F3816" w:rsidRPr="009F3816" w:rsidRDefault="009F3816" w:rsidP="009F3816">
                  <w:pPr>
                    <w:spacing w:after="0" w:line="240" w:lineRule="auto"/>
                    <w:jc w:val="right"/>
                    <w:rPr>
                      <w:rFonts w:ascii="Arial Narrow" w:eastAsia="Times New Roman" w:hAnsi="Arial Narrow"/>
                      <w:b/>
                      <w:bCs/>
                      <w:color w:val="000000"/>
                      <w:sz w:val="16"/>
                      <w:szCs w:val="16"/>
                      <w:lang w:eastAsia="pl-PL"/>
                    </w:rPr>
                  </w:pPr>
                  <w:r w:rsidRPr="009F3816">
                    <w:rPr>
                      <w:rFonts w:ascii="Arial Narrow" w:eastAsia="Times New Roman" w:hAnsi="Arial Narrow"/>
                      <w:b/>
                      <w:bCs/>
                      <w:color w:val="000000"/>
                      <w:sz w:val="16"/>
                      <w:szCs w:val="16"/>
                      <w:lang w:eastAsia="pl-PL"/>
                    </w:rPr>
                    <w:t>0,00</w:t>
                  </w:r>
                </w:p>
              </w:tc>
              <w:tc>
                <w:tcPr>
                  <w:tcW w:w="362" w:type="dxa"/>
                  <w:tcBorders>
                    <w:top w:val="nil"/>
                    <w:left w:val="nil"/>
                    <w:bottom w:val="single" w:sz="4" w:space="0" w:color="000000"/>
                    <w:right w:val="single" w:sz="4" w:space="0" w:color="000000"/>
                  </w:tcBorders>
                  <w:noWrap/>
                  <w:vAlign w:val="center"/>
                  <w:hideMark/>
                </w:tcPr>
                <w:p w14:paraId="33C10315" w14:textId="77777777" w:rsidR="009F3816" w:rsidRPr="009F3816" w:rsidRDefault="009F3816" w:rsidP="009F3816">
                  <w:pPr>
                    <w:spacing w:after="0" w:line="240" w:lineRule="auto"/>
                    <w:jc w:val="right"/>
                    <w:rPr>
                      <w:rFonts w:ascii="Arial Narrow" w:eastAsia="Times New Roman" w:hAnsi="Arial Narrow"/>
                      <w:b/>
                      <w:bCs/>
                      <w:color w:val="000000"/>
                      <w:sz w:val="16"/>
                      <w:szCs w:val="16"/>
                      <w:lang w:eastAsia="pl-PL"/>
                    </w:rPr>
                  </w:pPr>
                  <w:r w:rsidRPr="009F3816">
                    <w:rPr>
                      <w:rFonts w:ascii="Arial Narrow" w:eastAsia="Times New Roman" w:hAnsi="Arial Narrow"/>
                      <w:b/>
                      <w:bCs/>
                      <w:color w:val="000000"/>
                      <w:sz w:val="16"/>
                      <w:szCs w:val="16"/>
                      <w:lang w:eastAsia="pl-PL"/>
                    </w:rPr>
                    <w:t>0,00</w:t>
                  </w:r>
                </w:p>
              </w:tc>
              <w:tc>
                <w:tcPr>
                  <w:tcW w:w="878" w:type="dxa"/>
                  <w:tcBorders>
                    <w:top w:val="nil"/>
                    <w:left w:val="nil"/>
                    <w:bottom w:val="single" w:sz="4" w:space="0" w:color="000000"/>
                    <w:right w:val="single" w:sz="4" w:space="0" w:color="000000"/>
                  </w:tcBorders>
                  <w:noWrap/>
                  <w:vAlign w:val="center"/>
                  <w:hideMark/>
                </w:tcPr>
                <w:p w14:paraId="0E9FF8E0" w14:textId="77777777" w:rsidR="009F3816" w:rsidRPr="009F3816" w:rsidRDefault="009F3816" w:rsidP="009F3816">
                  <w:pPr>
                    <w:spacing w:after="0" w:line="240" w:lineRule="auto"/>
                    <w:jc w:val="right"/>
                    <w:rPr>
                      <w:rFonts w:ascii="Arial Narrow" w:eastAsia="Times New Roman" w:hAnsi="Arial Narrow"/>
                      <w:b/>
                      <w:bCs/>
                      <w:color w:val="000000"/>
                      <w:sz w:val="16"/>
                      <w:szCs w:val="16"/>
                      <w:lang w:eastAsia="pl-PL"/>
                    </w:rPr>
                  </w:pPr>
                  <w:r w:rsidRPr="009F3816">
                    <w:rPr>
                      <w:rFonts w:ascii="Arial Narrow" w:eastAsia="Times New Roman" w:hAnsi="Arial Narrow"/>
                      <w:b/>
                      <w:bCs/>
                      <w:color w:val="000000"/>
                      <w:sz w:val="16"/>
                      <w:szCs w:val="16"/>
                      <w:lang w:eastAsia="pl-PL"/>
                    </w:rPr>
                    <w:t>0,00</w:t>
                  </w:r>
                </w:p>
              </w:tc>
              <w:tc>
                <w:tcPr>
                  <w:tcW w:w="1256" w:type="dxa"/>
                  <w:tcBorders>
                    <w:top w:val="nil"/>
                    <w:left w:val="nil"/>
                    <w:bottom w:val="single" w:sz="4" w:space="0" w:color="000000"/>
                    <w:right w:val="single" w:sz="4" w:space="0" w:color="000000"/>
                  </w:tcBorders>
                  <w:noWrap/>
                  <w:vAlign w:val="center"/>
                  <w:hideMark/>
                </w:tcPr>
                <w:p w14:paraId="2A1B5E5A" w14:textId="77777777" w:rsidR="009F3816" w:rsidRPr="009F3816" w:rsidRDefault="009F3816" w:rsidP="009F3816">
                  <w:pPr>
                    <w:spacing w:after="0" w:line="240" w:lineRule="auto"/>
                    <w:jc w:val="right"/>
                    <w:rPr>
                      <w:rFonts w:ascii="Arial Narrow" w:eastAsia="Times New Roman" w:hAnsi="Arial Narrow"/>
                      <w:b/>
                      <w:bCs/>
                      <w:color w:val="000000"/>
                      <w:sz w:val="16"/>
                      <w:szCs w:val="16"/>
                      <w:lang w:eastAsia="pl-PL"/>
                    </w:rPr>
                  </w:pPr>
                  <w:r w:rsidRPr="009F3816">
                    <w:rPr>
                      <w:rFonts w:ascii="Arial Narrow" w:eastAsia="Times New Roman" w:hAnsi="Arial Narrow"/>
                      <w:b/>
                      <w:bCs/>
                      <w:color w:val="000000"/>
                      <w:sz w:val="16"/>
                      <w:szCs w:val="16"/>
                      <w:lang w:eastAsia="pl-PL"/>
                    </w:rPr>
                    <w:t>789 547,58</w:t>
                  </w:r>
                </w:p>
              </w:tc>
              <w:tc>
                <w:tcPr>
                  <w:tcW w:w="1218" w:type="dxa"/>
                  <w:tcBorders>
                    <w:top w:val="nil"/>
                    <w:left w:val="nil"/>
                    <w:bottom w:val="single" w:sz="4" w:space="0" w:color="000000"/>
                    <w:right w:val="single" w:sz="4" w:space="0" w:color="000000"/>
                  </w:tcBorders>
                  <w:noWrap/>
                  <w:vAlign w:val="center"/>
                  <w:hideMark/>
                </w:tcPr>
                <w:p w14:paraId="76FF6647" w14:textId="77777777" w:rsidR="009F3816" w:rsidRPr="009F3816" w:rsidRDefault="009F3816" w:rsidP="009F3816">
                  <w:pPr>
                    <w:spacing w:after="0" w:line="240" w:lineRule="auto"/>
                    <w:jc w:val="right"/>
                    <w:rPr>
                      <w:rFonts w:ascii="Arial Narrow" w:eastAsia="Times New Roman" w:hAnsi="Arial Narrow"/>
                      <w:b/>
                      <w:bCs/>
                      <w:color w:val="000000"/>
                      <w:sz w:val="16"/>
                      <w:szCs w:val="16"/>
                      <w:lang w:eastAsia="pl-PL"/>
                    </w:rPr>
                  </w:pPr>
                  <w:r w:rsidRPr="009F3816">
                    <w:rPr>
                      <w:rFonts w:ascii="Arial Narrow" w:eastAsia="Times New Roman" w:hAnsi="Arial Narrow"/>
                      <w:b/>
                      <w:bCs/>
                      <w:color w:val="000000"/>
                      <w:sz w:val="16"/>
                      <w:szCs w:val="16"/>
                      <w:lang w:eastAsia="pl-PL"/>
                    </w:rPr>
                    <w:t>233 511,58</w:t>
                  </w:r>
                </w:p>
              </w:tc>
              <w:tc>
                <w:tcPr>
                  <w:tcW w:w="362" w:type="dxa"/>
                  <w:tcBorders>
                    <w:top w:val="nil"/>
                    <w:left w:val="nil"/>
                    <w:bottom w:val="single" w:sz="4" w:space="0" w:color="000000"/>
                    <w:right w:val="single" w:sz="4" w:space="0" w:color="000000"/>
                  </w:tcBorders>
                  <w:noWrap/>
                  <w:vAlign w:val="center"/>
                  <w:hideMark/>
                </w:tcPr>
                <w:p w14:paraId="3F03ABDA" w14:textId="77777777" w:rsidR="009F3816" w:rsidRPr="009F3816" w:rsidRDefault="009F3816" w:rsidP="009F3816">
                  <w:pPr>
                    <w:spacing w:after="0" w:line="240" w:lineRule="auto"/>
                    <w:jc w:val="right"/>
                    <w:rPr>
                      <w:rFonts w:ascii="Arial Narrow" w:eastAsia="Times New Roman" w:hAnsi="Arial Narrow"/>
                      <w:b/>
                      <w:bCs/>
                      <w:color w:val="000000"/>
                      <w:sz w:val="16"/>
                      <w:szCs w:val="16"/>
                      <w:lang w:eastAsia="pl-PL"/>
                    </w:rPr>
                  </w:pPr>
                  <w:r w:rsidRPr="009F3816">
                    <w:rPr>
                      <w:rFonts w:ascii="Arial Narrow" w:eastAsia="Times New Roman" w:hAnsi="Arial Narrow"/>
                      <w:b/>
                      <w:bCs/>
                      <w:color w:val="000000"/>
                      <w:sz w:val="16"/>
                      <w:szCs w:val="16"/>
                      <w:lang w:eastAsia="pl-PL"/>
                    </w:rPr>
                    <w:t>0,00</w:t>
                  </w:r>
                </w:p>
              </w:tc>
              <w:tc>
                <w:tcPr>
                  <w:tcW w:w="1021" w:type="dxa"/>
                  <w:tcBorders>
                    <w:top w:val="nil"/>
                    <w:left w:val="nil"/>
                    <w:bottom w:val="single" w:sz="4" w:space="0" w:color="000000"/>
                    <w:right w:val="single" w:sz="4" w:space="0" w:color="000000"/>
                  </w:tcBorders>
                  <w:noWrap/>
                  <w:vAlign w:val="center"/>
                  <w:hideMark/>
                </w:tcPr>
                <w:p w14:paraId="0AE49FFE" w14:textId="77777777" w:rsidR="009F3816" w:rsidRPr="009F3816" w:rsidRDefault="009F3816" w:rsidP="009F3816">
                  <w:pPr>
                    <w:spacing w:after="0" w:line="240" w:lineRule="auto"/>
                    <w:jc w:val="right"/>
                    <w:rPr>
                      <w:rFonts w:ascii="Arial Narrow" w:eastAsia="Times New Roman" w:hAnsi="Arial Narrow"/>
                      <w:b/>
                      <w:bCs/>
                      <w:color w:val="000000"/>
                      <w:sz w:val="16"/>
                      <w:szCs w:val="16"/>
                      <w:lang w:eastAsia="pl-PL"/>
                    </w:rPr>
                  </w:pPr>
                  <w:r w:rsidRPr="009F3816">
                    <w:rPr>
                      <w:rFonts w:ascii="Arial Narrow" w:eastAsia="Times New Roman" w:hAnsi="Arial Narrow"/>
                      <w:b/>
                      <w:bCs/>
                      <w:color w:val="000000"/>
                      <w:sz w:val="16"/>
                      <w:szCs w:val="16"/>
                      <w:lang w:eastAsia="pl-PL"/>
                    </w:rPr>
                    <w:t>15 232,12</w:t>
                  </w:r>
                </w:p>
              </w:tc>
              <w:tc>
                <w:tcPr>
                  <w:tcW w:w="684" w:type="dxa"/>
                  <w:tcBorders>
                    <w:top w:val="nil"/>
                    <w:left w:val="nil"/>
                    <w:bottom w:val="single" w:sz="4" w:space="0" w:color="000000"/>
                    <w:right w:val="single" w:sz="4" w:space="0" w:color="000000"/>
                  </w:tcBorders>
                  <w:noWrap/>
                  <w:vAlign w:val="center"/>
                  <w:hideMark/>
                </w:tcPr>
                <w:p w14:paraId="7FDA85EC" w14:textId="77777777" w:rsidR="009F3816" w:rsidRPr="009F3816" w:rsidRDefault="009F3816" w:rsidP="009F3816">
                  <w:pPr>
                    <w:spacing w:after="0" w:line="240" w:lineRule="auto"/>
                    <w:jc w:val="right"/>
                    <w:rPr>
                      <w:rFonts w:ascii="Arial Narrow" w:eastAsia="Times New Roman" w:hAnsi="Arial Narrow"/>
                      <w:b/>
                      <w:bCs/>
                      <w:color w:val="000000"/>
                      <w:sz w:val="12"/>
                      <w:szCs w:val="12"/>
                      <w:lang w:eastAsia="pl-PL"/>
                    </w:rPr>
                  </w:pPr>
                  <w:r w:rsidRPr="009F3816">
                    <w:rPr>
                      <w:rFonts w:ascii="Arial Narrow" w:eastAsia="Times New Roman" w:hAnsi="Arial Narrow"/>
                      <w:b/>
                      <w:bCs/>
                      <w:color w:val="000000"/>
                      <w:sz w:val="12"/>
                      <w:szCs w:val="12"/>
                      <w:lang w:eastAsia="pl-PL"/>
                    </w:rPr>
                    <w:t>7 000,00</w:t>
                  </w:r>
                </w:p>
              </w:tc>
              <w:tc>
                <w:tcPr>
                  <w:tcW w:w="1182" w:type="dxa"/>
                  <w:tcBorders>
                    <w:top w:val="nil"/>
                    <w:left w:val="nil"/>
                    <w:bottom w:val="single" w:sz="4" w:space="0" w:color="000000"/>
                    <w:right w:val="single" w:sz="4" w:space="0" w:color="000000"/>
                  </w:tcBorders>
                  <w:noWrap/>
                  <w:vAlign w:val="center"/>
                  <w:hideMark/>
                </w:tcPr>
                <w:p w14:paraId="7D50A6D7" w14:textId="77777777" w:rsidR="009F3816" w:rsidRPr="009F3816" w:rsidRDefault="009F3816" w:rsidP="009F3816">
                  <w:pPr>
                    <w:spacing w:after="0" w:line="240" w:lineRule="auto"/>
                    <w:jc w:val="right"/>
                    <w:rPr>
                      <w:rFonts w:ascii="Arial Narrow" w:eastAsia="Times New Roman" w:hAnsi="Arial Narrow"/>
                      <w:b/>
                      <w:bCs/>
                      <w:color w:val="000000"/>
                      <w:sz w:val="16"/>
                      <w:szCs w:val="16"/>
                      <w:lang w:eastAsia="pl-PL"/>
                    </w:rPr>
                  </w:pPr>
                  <w:r w:rsidRPr="009F3816">
                    <w:rPr>
                      <w:rFonts w:ascii="Arial Narrow" w:eastAsia="Times New Roman" w:hAnsi="Arial Narrow"/>
                      <w:b/>
                      <w:bCs/>
                      <w:color w:val="000000"/>
                      <w:sz w:val="16"/>
                      <w:szCs w:val="16"/>
                      <w:lang w:eastAsia="pl-PL"/>
                    </w:rPr>
                    <w:t>22 232,12</w:t>
                  </w:r>
                </w:p>
              </w:tc>
              <w:tc>
                <w:tcPr>
                  <w:tcW w:w="459" w:type="dxa"/>
                  <w:tcBorders>
                    <w:top w:val="nil"/>
                    <w:left w:val="nil"/>
                    <w:bottom w:val="single" w:sz="4" w:space="0" w:color="000000"/>
                    <w:right w:val="single" w:sz="4" w:space="0" w:color="000000"/>
                  </w:tcBorders>
                  <w:noWrap/>
                  <w:vAlign w:val="center"/>
                  <w:hideMark/>
                </w:tcPr>
                <w:p w14:paraId="1A1D8CE7" w14:textId="77777777" w:rsidR="009F3816" w:rsidRPr="009F3816" w:rsidRDefault="009F3816" w:rsidP="009F3816">
                  <w:pPr>
                    <w:spacing w:after="0" w:line="240" w:lineRule="auto"/>
                    <w:jc w:val="right"/>
                    <w:rPr>
                      <w:rFonts w:ascii="Arial Narrow" w:eastAsia="Times New Roman" w:hAnsi="Arial Narrow"/>
                      <w:b/>
                      <w:bCs/>
                      <w:color w:val="000000"/>
                      <w:sz w:val="16"/>
                      <w:szCs w:val="16"/>
                      <w:lang w:eastAsia="pl-PL"/>
                    </w:rPr>
                  </w:pPr>
                  <w:r w:rsidRPr="009F3816">
                    <w:rPr>
                      <w:rFonts w:ascii="Arial Narrow" w:eastAsia="Times New Roman" w:hAnsi="Arial Narrow"/>
                      <w:b/>
                      <w:bCs/>
                      <w:color w:val="000000"/>
                      <w:sz w:val="16"/>
                      <w:szCs w:val="16"/>
                      <w:lang w:eastAsia="pl-PL"/>
                    </w:rPr>
                    <w:t>0,00</w:t>
                  </w:r>
                </w:p>
              </w:tc>
              <w:tc>
                <w:tcPr>
                  <w:tcW w:w="1294" w:type="dxa"/>
                  <w:tcBorders>
                    <w:top w:val="nil"/>
                    <w:left w:val="nil"/>
                    <w:bottom w:val="single" w:sz="4" w:space="0" w:color="000000"/>
                    <w:right w:val="single" w:sz="4" w:space="0" w:color="000000"/>
                  </w:tcBorders>
                  <w:noWrap/>
                  <w:vAlign w:val="center"/>
                  <w:hideMark/>
                </w:tcPr>
                <w:p w14:paraId="7AB34B10" w14:textId="77777777" w:rsidR="009F3816" w:rsidRPr="009F3816" w:rsidRDefault="009F3816" w:rsidP="009F3816">
                  <w:pPr>
                    <w:spacing w:after="0" w:line="240" w:lineRule="auto"/>
                    <w:jc w:val="right"/>
                    <w:rPr>
                      <w:rFonts w:ascii="Arial Narrow" w:eastAsia="Times New Roman" w:hAnsi="Arial Narrow"/>
                      <w:b/>
                      <w:bCs/>
                      <w:color w:val="000000"/>
                      <w:sz w:val="16"/>
                      <w:szCs w:val="16"/>
                      <w:lang w:eastAsia="pl-PL"/>
                    </w:rPr>
                  </w:pPr>
                  <w:r w:rsidRPr="009F3816">
                    <w:rPr>
                      <w:rFonts w:ascii="Arial Narrow" w:eastAsia="Times New Roman" w:hAnsi="Arial Narrow"/>
                      <w:b/>
                      <w:bCs/>
                      <w:color w:val="000000"/>
                      <w:sz w:val="16"/>
                      <w:szCs w:val="16"/>
                      <w:lang w:eastAsia="pl-PL"/>
                    </w:rPr>
                    <w:t>255 743,70</w:t>
                  </w:r>
                </w:p>
              </w:tc>
              <w:tc>
                <w:tcPr>
                  <w:tcW w:w="1332" w:type="dxa"/>
                  <w:tcBorders>
                    <w:top w:val="nil"/>
                    <w:left w:val="nil"/>
                    <w:bottom w:val="single" w:sz="4" w:space="0" w:color="000000"/>
                    <w:right w:val="single" w:sz="4" w:space="0" w:color="000000"/>
                  </w:tcBorders>
                  <w:noWrap/>
                  <w:vAlign w:val="center"/>
                  <w:hideMark/>
                </w:tcPr>
                <w:p w14:paraId="4B539A26" w14:textId="77777777" w:rsidR="009F3816" w:rsidRPr="009F3816" w:rsidRDefault="009F3816" w:rsidP="009F3816">
                  <w:pPr>
                    <w:spacing w:after="0" w:line="240" w:lineRule="auto"/>
                    <w:jc w:val="right"/>
                    <w:rPr>
                      <w:rFonts w:ascii="Arial Narrow" w:eastAsia="Times New Roman" w:hAnsi="Arial Narrow"/>
                      <w:b/>
                      <w:bCs/>
                      <w:color w:val="000000"/>
                      <w:sz w:val="16"/>
                      <w:szCs w:val="16"/>
                      <w:lang w:eastAsia="pl-PL"/>
                    </w:rPr>
                  </w:pPr>
                  <w:r w:rsidRPr="009F3816">
                    <w:rPr>
                      <w:rFonts w:ascii="Arial Narrow" w:eastAsia="Times New Roman" w:hAnsi="Arial Narrow"/>
                      <w:b/>
                      <w:bCs/>
                      <w:color w:val="000000"/>
                      <w:sz w:val="16"/>
                      <w:szCs w:val="16"/>
                      <w:lang w:eastAsia="pl-PL"/>
                    </w:rPr>
                    <w:t>549 036,00</w:t>
                  </w:r>
                </w:p>
              </w:tc>
              <w:tc>
                <w:tcPr>
                  <w:tcW w:w="1269" w:type="dxa"/>
                  <w:tcBorders>
                    <w:top w:val="nil"/>
                    <w:left w:val="nil"/>
                    <w:bottom w:val="single" w:sz="4" w:space="0" w:color="000000"/>
                    <w:right w:val="single" w:sz="4" w:space="0" w:color="000000"/>
                  </w:tcBorders>
                  <w:noWrap/>
                  <w:vAlign w:val="center"/>
                  <w:hideMark/>
                </w:tcPr>
                <w:p w14:paraId="614D8F06" w14:textId="77777777" w:rsidR="009F3816" w:rsidRPr="009F3816" w:rsidRDefault="009F3816" w:rsidP="009F3816">
                  <w:pPr>
                    <w:spacing w:after="0" w:line="240" w:lineRule="auto"/>
                    <w:jc w:val="right"/>
                    <w:rPr>
                      <w:rFonts w:ascii="Arial Narrow" w:eastAsia="Times New Roman" w:hAnsi="Arial Narrow"/>
                      <w:b/>
                      <w:bCs/>
                      <w:color w:val="000000"/>
                      <w:sz w:val="16"/>
                      <w:szCs w:val="16"/>
                      <w:lang w:eastAsia="pl-PL"/>
                    </w:rPr>
                  </w:pPr>
                  <w:r w:rsidRPr="009F3816">
                    <w:rPr>
                      <w:rFonts w:ascii="Arial Narrow" w:eastAsia="Times New Roman" w:hAnsi="Arial Narrow"/>
                      <w:b/>
                      <w:bCs/>
                      <w:color w:val="000000"/>
                      <w:sz w:val="16"/>
                      <w:szCs w:val="16"/>
                      <w:lang w:eastAsia="pl-PL"/>
                    </w:rPr>
                    <w:t>533 803,88</w:t>
                  </w:r>
                </w:p>
              </w:tc>
            </w:tr>
          </w:tbl>
          <w:p w14:paraId="2FF20DB7" w14:textId="1404493B" w:rsidR="00C60170" w:rsidRPr="0002364A" w:rsidRDefault="00C60170" w:rsidP="006756E2">
            <w:pPr>
              <w:widowControl w:val="0"/>
              <w:autoSpaceDE w:val="0"/>
              <w:autoSpaceDN w:val="0"/>
              <w:adjustRightInd w:val="0"/>
              <w:spacing w:before="47" w:after="0" w:line="250" w:lineRule="auto"/>
              <w:ind w:right="40"/>
              <w:jc w:val="both"/>
              <w:rPr>
                <w:rFonts w:ascii="Arial Narrow" w:hAnsi="Arial Narrow"/>
                <w:b/>
                <w:bCs/>
                <w:color w:val="2E2014"/>
                <w:sz w:val="20"/>
                <w:szCs w:val="20"/>
              </w:rPr>
            </w:pPr>
          </w:p>
        </w:tc>
      </w:tr>
      <w:tr w:rsidR="007E0052" w:rsidRPr="006756E2" w14:paraId="3AD1A861" w14:textId="77777777" w:rsidTr="00814D9F">
        <w:trPr>
          <w:trHeight w:val="79"/>
        </w:trPr>
        <w:tc>
          <w:tcPr>
            <w:tcW w:w="241" w:type="dxa"/>
          </w:tcPr>
          <w:p w14:paraId="0AC10C2A" w14:textId="77777777" w:rsidR="007E0052" w:rsidRPr="006756E2" w:rsidRDefault="007E0052" w:rsidP="006756E2">
            <w:pPr>
              <w:spacing w:after="0" w:line="240" w:lineRule="auto"/>
              <w:rPr>
                <w:rFonts w:cs="Calibri"/>
                <w:sz w:val="20"/>
                <w:szCs w:val="20"/>
              </w:rPr>
            </w:pPr>
          </w:p>
        </w:tc>
        <w:tc>
          <w:tcPr>
            <w:tcW w:w="14504" w:type="dxa"/>
          </w:tcPr>
          <w:tbl>
            <w:tblPr>
              <w:tblW w:w="14014" w:type="dxa"/>
              <w:tblCellMar>
                <w:left w:w="70" w:type="dxa"/>
                <w:right w:w="70" w:type="dxa"/>
              </w:tblCellMar>
              <w:tblLook w:val="04A0" w:firstRow="1" w:lastRow="0" w:firstColumn="1" w:lastColumn="0" w:noHBand="0" w:noVBand="1"/>
            </w:tblPr>
            <w:tblGrid>
              <w:gridCol w:w="443"/>
              <w:gridCol w:w="772"/>
              <w:gridCol w:w="979"/>
              <w:gridCol w:w="305"/>
              <w:gridCol w:w="597"/>
              <w:gridCol w:w="305"/>
              <w:gridCol w:w="728"/>
              <w:gridCol w:w="379"/>
              <w:gridCol w:w="665"/>
              <w:gridCol w:w="305"/>
              <w:gridCol w:w="796"/>
              <w:gridCol w:w="934"/>
              <w:gridCol w:w="908"/>
              <w:gridCol w:w="305"/>
              <w:gridCol w:w="769"/>
              <w:gridCol w:w="305"/>
              <w:gridCol w:w="882"/>
              <w:gridCol w:w="745"/>
              <w:gridCol w:w="961"/>
              <w:gridCol w:w="988"/>
              <w:gridCol w:w="943"/>
            </w:tblGrid>
            <w:tr w:rsidR="004B1625" w:rsidRPr="004B1625" w14:paraId="72C6934D" w14:textId="77777777" w:rsidTr="009F3816">
              <w:trPr>
                <w:trHeight w:val="330"/>
              </w:trPr>
              <w:tc>
                <w:tcPr>
                  <w:tcW w:w="14014" w:type="dxa"/>
                  <w:gridSpan w:val="21"/>
                  <w:tcBorders>
                    <w:top w:val="nil"/>
                    <w:left w:val="nil"/>
                    <w:bottom w:val="nil"/>
                    <w:right w:val="nil"/>
                  </w:tcBorders>
                  <w:noWrap/>
                  <w:vAlign w:val="center"/>
                </w:tcPr>
                <w:p w14:paraId="630FDE0D" w14:textId="13B08D34" w:rsidR="004B1625" w:rsidRPr="004B1625" w:rsidRDefault="004B1625" w:rsidP="004B1625">
                  <w:pPr>
                    <w:spacing w:after="0" w:line="240" w:lineRule="auto"/>
                    <w:rPr>
                      <w:rFonts w:ascii="Arial Narrow" w:eastAsia="Times New Roman" w:hAnsi="Arial Narrow"/>
                      <w:b/>
                      <w:bCs/>
                      <w:color w:val="000000"/>
                      <w:u w:val="single"/>
                      <w:lang w:eastAsia="pl-PL"/>
                    </w:rPr>
                  </w:pPr>
                </w:p>
              </w:tc>
            </w:tr>
            <w:tr w:rsidR="009F3816" w:rsidRPr="004B1625" w14:paraId="305DE73D" w14:textId="77777777" w:rsidTr="009F3816">
              <w:trPr>
                <w:trHeight w:val="255"/>
              </w:trPr>
              <w:tc>
                <w:tcPr>
                  <w:tcW w:w="443" w:type="dxa"/>
                  <w:tcBorders>
                    <w:top w:val="nil"/>
                    <w:left w:val="nil"/>
                    <w:bottom w:val="nil"/>
                    <w:right w:val="nil"/>
                  </w:tcBorders>
                  <w:noWrap/>
                  <w:vAlign w:val="bottom"/>
                  <w:hideMark/>
                </w:tcPr>
                <w:p w14:paraId="7772E350" w14:textId="77777777" w:rsidR="004B1625" w:rsidRPr="004B1625" w:rsidRDefault="004B1625" w:rsidP="004B1625">
                  <w:pPr>
                    <w:spacing w:after="0" w:line="240" w:lineRule="auto"/>
                    <w:jc w:val="right"/>
                    <w:rPr>
                      <w:rFonts w:ascii="Arial Narrow" w:eastAsia="Times New Roman" w:hAnsi="Arial Narrow"/>
                      <w:b/>
                      <w:bCs/>
                      <w:color w:val="000000"/>
                      <w:sz w:val="16"/>
                      <w:szCs w:val="16"/>
                      <w:lang w:eastAsia="pl-PL"/>
                    </w:rPr>
                  </w:pPr>
                </w:p>
              </w:tc>
              <w:tc>
                <w:tcPr>
                  <w:tcW w:w="772" w:type="dxa"/>
                  <w:tcBorders>
                    <w:top w:val="nil"/>
                    <w:left w:val="nil"/>
                    <w:bottom w:val="nil"/>
                    <w:right w:val="nil"/>
                  </w:tcBorders>
                  <w:noWrap/>
                  <w:vAlign w:val="bottom"/>
                  <w:hideMark/>
                </w:tcPr>
                <w:p w14:paraId="0D8768CE" w14:textId="77777777" w:rsidR="004B1625" w:rsidRPr="004B1625" w:rsidRDefault="004B1625" w:rsidP="004B1625">
                  <w:pPr>
                    <w:spacing w:after="0" w:line="240" w:lineRule="auto"/>
                    <w:rPr>
                      <w:rFonts w:ascii="Times New Roman" w:eastAsia="Times New Roman" w:hAnsi="Times New Roman"/>
                      <w:sz w:val="20"/>
                      <w:szCs w:val="20"/>
                      <w:lang w:eastAsia="pl-PL"/>
                    </w:rPr>
                  </w:pPr>
                </w:p>
              </w:tc>
              <w:tc>
                <w:tcPr>
                  <w:tcW w:w="979" w:type="dxa"/>
                  <w:tcBorders>
                    <w:top w:val="nil"/>
                    <w:left w:val="nil"/>
                    <w:bottom w:val="nil"/>
                    <w:right w:val="nil"/>
                  </w:tcBorders>
                  <w:noWrap/>
                  <w:vAlign w:val="bottom"/>
                  <w:hideMark/>
                </w:tcPr>
                <w:p w14:paraId="1ECC5A50" w14:textId="77777777" w:rsidR="004B1625" w:rsidRPr="004B1625" w:rsidRDefault="004B1625" w:rsidP="004B1625">
                  <w:pPr>
                    <w:spacing w:after="0" w:line="240" w:lineRule="auto"/>
                    <w:rPr>
                      <w:rFonts w:ascii="Times New Roman" w:eastAsia="Times New Roman" w:hAnsi="Times New Roman"/>
                      <w:sz w:val="20"/>
                      <w:szCs w:val="20"/>
                      <w:lang w:eastAsia="pl-PL"/>
                    </w:rPr>
                  </w:pPr>
                </w:p>
              </w:tc>
              <w:tc>
                <w:tcPr>
                  <w:tcW w:w="305" w:type="dxa"/>
                  <w:tcBorders>
                    <w:top w:val="nil"/>
                    <w:left w:val="nil"/>
                    <w:bottom w:val="nil"/>
                    <w:right w:val="nil"/>
                  </w:tcBorders>
                  <w:noWrap/>
                  <w:vAlign w:val="bottom"/>
                  <w:hideMark/>
                </w:tcPr>
                <w:p w14:paraId="20B180BD" w14:textId="77777777" w:rsidR="004B1625" w:rsidRPr="004B1625" w:rsidRDefault="004B1625" w:rsidP="004B1625">
                  <w:pPr>
                    <w:spacing w:after="0" w:line="240" w:lineRule="auto"/>
                    <w:rPr>
                      <w:rFonts w:ascii="Times New Roman" w:eastAsia="Times New Roman" w:hAnsi="Times New Roman"/>
                      <w:sz w:val="20"/>
                      <w:szCs w:val="20"/>
                      <w:lang w:eastAsia="pl-PL"/>
                    </w:rPr>
                  </w:pPr>
                </w:p>
              </w:tc>
              <w:tc>
                <w:tcPr>
                  <w:tcW w:w="597" w:type="dxa"/>
                  <w:tcBorders>
                    <w:top w:val="nil"/>
                    <w:left w:val="nil"/>
                    <w:bottom w:val="nil"/>
                    <w:right w:val="nil"/>
                  </w:tcBorders>
                  <w:noWrap/>
                  <w:vAlign w:val="bottom"/>
                  <w:hideMark/>
                </w:tcPr>
                <w:p w14:paraId="54A485AF" w14:textId="77777777" w:rsidR="004B1625" w:rsidRPr="004B1625" w:rsidRDefault="004B1625" w:rsidP="004B1625">
                  <w:pPr>
                    <w:spacing w:after="0" w:line="240" w:lineRule="auto"/>
                    <w:rPr>
                      <w:rFonts w:ascii="Times New Roman" w:eastAsia="Times New Roman" w:hAnsi="Times New Roman"/>
                      <w:sz w:val="20"/>
                      <w:szCs w:val="20"/>
                      <w:lang w:eastAsia="pl-PL"/>
                    </w:rPr>
                  </w:pPr>
                </w:p>
              </w:tc>
              <w:tc>
                <w:tcPr>
                  <w:tcW w:w="305" w:type="dxa"/>
                  <w:tcBorders>
                    <w:top w:val="nil"/>
                    <w:left w:val="nil"/>
                    <w:bottom w:val="nil"/>
                    <w:right w:val="nil"/>
                  </w:tcBorders>
                  <w:noWrap/>
                  <w:vAlign w:val="bottom"/>
                  <w:hideMark/>
                </w:tcPr>
                <w:p w14:paraId="46A97F2A" w14:textId="77777777" w:rsidR="004B1625" w:rsidRPr="004B1625" w:rsidRDefault="004B1625" w:rsidP="004B1625">
                  <w:pPr>
                    <w:spacing w:after="0" w:line="240" w:lineRule="auto"/>
                    <w:rPr>
                      <w:rFonts w:ascii="Times New Roman" w:eastAsia="Times New Roman" w:hAnsi="Times New Roman"/>
                      <w:sz w:val="20"/>
                      <w:szCs w:val="20"/>
                      <w:lang w:eastAsia="pl-PL"/>
                    </w:rPr>
                  </w:pPr>
                </w:p>
              </w:tc>
              <w:tc>
                <w:tcPr>
                  <w:tcW w:w="728" w:type="dxa"/>
                  <w:tcBorders>
                    <w:top w:val="nil"/>
                    <w:left w:val="nil"/>
                    <w:bottom w:val="nil"/>
                    <w:right w:val="nil"/>
                  </w:tcBorders>
                  <w:noWrap/>
                  <w:vAlign w:val="bottom"/>
                  <w:hideMark/>
                </w:tcPr>
                <w:p w14:paraId="6F803A02" w14:textId="77777777" w:rsidR="004B1625" w:rsidRPr="004B1625" w:rsidRDefault="004B1625" w:rsidP="004B1625">
                  <w:pPr>
                    <w:spacing w:after="0" w:line="240" w:lineRule="auto"/>
                    <w:rPr>
                      <w:rFonts w:ascii="Times New Roman" w:eastAsia="Times New Roman" w:hAnsi="Times New Roman"/>
                      <w:sz w:val="20"/>
                      <w:szCs w:val="20"/>
                      <w:lang w:eastAsia="pl-PL"/>
                    </w:rPr>
                  </w:pPr>
                </w:p>
              </w:tc>
              <w:tc>
                <w:tcPr>
                  <w:tcW w:w="379" w:type="dxa"/>
                  <w:tcBorders>
                    <w:top w:val="nil"/>
                    <w:left w:val="nil"/>
                    <w:bottom w:val="nil"/>
                    <w:right w:val="nil"/>
                  </w:tcBorders>
                  <w:noWrap/>
                  <w:vAlign w:val="bottom"/>
                  <w:hideMark/>
                </w:tcPr>
                <w:p w14:paraId="253E5112" w14:textId="77777777" w:rsidR="004B1625" w:rsidRPr="004B1625" w:rsidRDefault="004B1625" w:rsidP="004B1625">
                  <w:pPr>
                    <w:spacing w:after="0" w:line="240" w:lineRule="auto"/>
                    <w:rPr>
                      <w:rFonts w:ascii="Times New Roman" w:eastAsia="Times New Roman" w:hAnsi="Times New Roman"/>
                      <w:sz w:val="20"/>
                      <w:szCs w:val="20"/>
                      <w:lang w:eastAsia="pl-PL"/>
                    </w:rPr>
                  </w:pPr>
                </w:p>
              </w:tc>
              <w:tc>
                <w:tcPr>
                  <w:tcW w:w="665" w:type="dxa"/>
                  <w:tcBorders>
                    <w:top w:val="nil"/>
                    <w:left w:val="nil"/>
                    <w:bottom w:val="nil"/>
                    <w:right w:val="nil"/>
                  </w:tcBorders>
                  <w:noWrap/>
                  <w:vAlign w:val="bottom"/>
                  <w:hideMark/>
                </w:tcPr>
                <w:p w14:paraId="62B8DA35" w14:textId="77777777" w:rsidR="004B1625" w:rsidRPr="004B1625" w:rsidRDefault="004B1625" w:rsidP="004B1625">
                  <w:pPr>
                    <w:spacing w:after="0" w:line="240" w:lineRule="auto"/>
                    <w:rPr>
                      <w:rFonts w:ascii="Times New Roman" w:eastAsia="Times New Roman" w:hAnsi="Times New Roman"/>
                      <w:sz w:val="20"/>
                      <w:szCs w:val="20"/>
                      <w:lang w:eastAsia="pl-PL"/>
                    </w:rPr>
                  </w:pPr>
                </w:p>
              </w:tc>
              <w:tc>
                <w:tcPr>
                  <w:tcW w:w="305" w:type="dxa"/>
                  <w:tcBorders>
                    <w:top w:val="nil"/>
                    <w:left w:val="nil"/>
                    <w:bottom w:val="nil"/>
                    <w:right w:val="nil"/>
                  </w:tcBorders>
                  <w:noWrap/>
                  <w:vAlign w:val="bottom"/>
                  <w:hideMark/>
                </w:tcPr>
                <w:p w14:paraId="689805B5" w14:textId="77777777" w:rsidR="004B1625" w:rsidRPr="004B1625" w:rsidRDefault="004B1625" w:rsidP="004B1625">
                  <w:pPr>
                    <w:spacing w:after="0" w:line="240" w:lineRule="auto"/>
                    <w:rPr>
                      <w:rFonts w:ascii="Times New Roman" w:eastAsia="Times New Roman" w:hAnsi="Times New Roman"/>
                      <w:sz w:val="20"/>
                      <w:szCs w:val="20"/>
                      <w:lang w:eastAsia="pl-PL"/>
                    </w:rPr>
                  </w:pPr>
                </w:p>
              </w:tc>
              <w:tc>
                <w:tcPr>
                  <w:tcW w:w="796" w:type="dxa"/>
                  <w:tcBorders>
                    <w:top w:val="nil"/>
                    <w:left w:val="nil"/>
                    <w:bottom w:val="nil"/>
                    <w:right w:val="nil"/>
                  </w:tcBorders>
                  <w:noWrap/>
                  <w:vAlign w:val="bottom"/>
                  <w:hideMark/>
                </w:tcPr>
                <w:p w14:paraId="2B1FE485" w14:textId="77777777" w:rsidR="004B1625" w:rsidRPr="004B1625" w:rsidRDefault="004B1625" w:rsidP="004B1625">
                  <w:pPr>
                    <w:spacing w:after="0" w:line="240" w:lineRule="auto"/>
                    <w:rPr>
                      <w:rFonts w:ascii="Times New Roman" w:eastAsia="Times New Roman" w:hAnsi="Times New Roman"/>
                      <w:sz w:val="20"/>
                      <w:szCs w:val="20"/>
                      <w:lang w:eastAsia="pl-PL"/>
                    </w:rPr>
                  </w:pPr>
                </w:p>
              </w:tc>
              <w:tc>
                <w:tcPr>
                  <w:tcW w:w="934" w:type="dxa"/>
                  <w:tcBorders>
                    <w:top w:val="nil"/>
                    <w:left w:val="nil"/>
                    <w:bottom w:val="nil"/>
                    <w:right w:val="nil"/>
                  </w:tcBorders>
                  <w:noWrap/>
                  <w:vAlign w:val="bottom"/>
                  <w:hideMark/>
                </w:tcPr>
                <w:p w14:paraId="018E8E26" w14:textId="77777777" w:rsidR="004B1625" w:rsidRPr="004B1625" w:rsidRDefault="004B1625" w:rsidP="004B1625">
                  <w:pPr>
                    <w:spacing w:after="0" w:line="240" w:lineRule="auto"/>
                    <w:rPr>
                      <w:rFonts w:ascii="Times New Roman" w:eastAsia="Times New Roman" w:hAnsi="Times New Roman"/>
                      <w:sz w:val="20"/>
                      <w:szCs w:val="20"/>
                      <w:lang w:eastAsia="pl-PL"/>
                    </w:rPr>
                  </w:pPr>
                </w:p>
              </w:tc>
              <w:tc>
                <w:tcPr>
                  <w:tcW w:w="908" w:type="dxa"/>
                  <w:tcBorders>
                    <w:top w:val="nil"/>
                    <w:left w:val="nil"/>
                    <w:bottom w:val="nil"/>
                    <w:right w:val="nil"/>
                  </w:tcBorders>
                  <w:noWrap/>
                  <w:vAlign w:val="bottom"/>
                  <w:hideMark/>
                </w:tcPr>
                <w:p w14:paraId="54EFF463" w14:textId="77777777" w:rsidR="004B1625" w:rsidRPr="004B1625" w:rsidRDefault="004B1625" w:rsidP="004B1625">
                  <w:pPr>
                    <w:spacing w:after="0" w:line="240" w:lineRule="auto"/>
                    <w:rPr>
                      <w:rFonts w:ascii="Times New Roman" w:eastAsia="Times New Roman" w:hAnsi="Times New Roman"/>
                      <w:sz w:val="20"/>
                      <w:szCs w:val="20"/>
                      <w:lang w:eastAsia="pl-PL"/>
                    </w:rPr>
                  </w:pPr>
                </w:p>
              </w:tc>
              <w:tc>
                <w:tcPr>
                  <w:tcW w:w="305" w:type="dxa"/>
                  <w:tcBorders>
                    <w:top w:val="nil"/>
                    <w:left w:val="nil"/>
                    <w:bottom w:val="nil"/>
                    <w:right w:val="nil"/>
                  </w:tcBorders>
                  <w:noWrap/>
                  <w:vAlign w:val="bottom"/>
                  <w:hideMark/>
                </w:tcPr>
                <w:p w14:paraId="147F56BB" w14:textId="77777777" w:rsidR="004B1625" w:rsidRPr="004B1625" w:rsidRDefault="004B1625" w:rsidP="004B1625">
                  <w:pPr>
                    <w:spacing w:after="0" w:line="240" w:lineRule="auto"/>
                    <w:rPr>
                      <w:rFonts w:ascii="Times New Roman" w:eastAsia="Times New Roman" w:hAnsi="Times New Roman"/>
                      <w:sz w:val="20"/>
                      <w:szCs w:val="20"/>
                      <w:lang w:eastAsia="pl-PL"/>
                    </w:rPr>
                  </w:pPr>
                </w:p>
              </w:tc>
              <w:tc>
                <w:tcPr>
                  <w:tcW w:w="769" w:type="dxa"/>
                  <w:tcBorders>
                    <w:top w:val="nil"/>
                    <w:left w:val="nil"/>
                    <w:bottom w:val="nil"/>
                    <w:right w:val="nil"/>
                  </w:tcBorders>
                  <w:noWrap/>
                  <w:vAlign w:val="bottom"/>
                  <w:hideMark/>
                </w:tcPr>
                <w:p w14:paraId="742EFDED" w14:textId="77777777" w:rsidR="004B1625" w:rsidRPr="004B1625" w:rsidRDefault="004B1625" w:rsidP="004B1625">
                  <w:pPr>
                    <w:spacing w:after="0" w:line="240" w:lineRule="auto"/>
                    <w:rPr>
                      <w:rFonts w:ascii="Times New Roman" w:eastAsia="Times New Roman" w:hAnsi="Times New Roman"/>
                      <w:sz w:val="20"/>
                      <w:szCs w:val="20"/>
                      <w:lang w:eastAsia="pl-PL"/>
                    </w:rPr>
                  </w:pPr>
                </w:p>
              </w:tc>
              <w:tc>
                <w:tcPr>
                  <w:tcW w:w="305" w:type="dxa"/>
                  <w:tcBorders>
                    <w:top w:val="nil"/>
                    <w:left w:val="nil"/>
                    <w:bottom w:val="nil"/>
                    <w:right w:val="nil"/>
                  </w:tcBorders>
                  <w:noWrap/>
                  <w:vAlign w:val="bottom"/>
                  <w:hideMark/>
                </w:tcPr>
                <w:p w14:paraId="49D05D91" w14:textId="77777777" w:rsidR="004B1625" w:rsidRPr="004B1625" w:rsidRDefault="004B1625" w:rsidP="004B1625">
                  <w:pPr>
                    <w:spacing w:after="0" w:line="240" w:lineRule="auto"/>
                    <w:rPr>
                      <w:rFonts w:ascii="Times New Roman" w:eastAsia="Times New Roman" w:hAnsi="Times New Roman"/>
                      <w:sz w:val="20"/>
                      <w:szCs w:val="20"/>
                      <w:lang w:eastAsia="pl-PL"/>
                    </w:rPr>
                  </w:pPr>
                </w:p>
              </w:tc>
              <w:tc>
                <w:tcPr>
                  <w:tcW w:w="882" w:type="dxa"/>
                  <w:tcBorders>
                    <w:top w:val="nil"/>
                    <w:left w:val="nil"/>
                    <w:bottom w:val="nil"/>
                    <w:right w:val="nil"/>
                  </w:tcBorders>
                  <w:noWrap/>
                  <w:vAlign w:val="bottom"/>
                  <w:hideMark/>
                </w:tcPr>
                <w:p w14:paraId="59A24FE0" w14:textId="77777777" w:rsidR="004B1625" w:rsidRPr="004B1625" w:rsidRDefault="004B1625" w:rsidP="004B1625">
                  <w:pPr>
                    <w:spacing w:after="0" w:line="240" w:lineRule="auto"/>
                    <w:rPr>
                      <w:rFonts w:ascii="Times New Roman" w:eastAsia="Times New Roman" w:hAnsi="Times New Roman"/>
                      <w:sz w:val="20"/>
                      <w:szCs w:val="20"/>
                      <w:lang w:eastAsia="pl-PL"/>
                    </w:rPr>
                  </w:pPr>
                </w:p>
              </w:tc>
              <w:tc>
                <w:tcPr>
                  <w:tcW w:w="745" w:type="dxa"/>
                  <w:tcBorders>
                    <w:top w:val="nil"/>
                    <w:left w:val="nil"/>
                    <w:bottom w:val="nil"/>
                    <w:right w:val="nil"/>
                  </w:tcBorders>
                  <w:noWrap/>
                  <w:vAlign w:val="bottom"/>
                  <w:hideMark/>
                </w:tcPr>
                <w:p w14:paraId="42DF3A2A" w14:textId="77777777" w:rsidR="004B1625" w:rsidRPr="004B1625" w:rsidRDefault="004B1625" w:rsidP="004B1625">
                  <w:pPr>
                    <w:spacing w:after="0" w:line="240" w:lineRule="auto"/>
                    <w:rPr>
                      <w:rFonts w:ascii="Times New Roman" w:eastAsia="Times New Roman" w:hAnsi="Times New Roman"/>
                      <w:sz w:val="20"/>
                      <w:szCs w:val="20"/>
                      <w:lang w:eastAsia="pl-PL"/>
                    </w:rPr>
                  </w:pPr>
                </w:p>
              </w:tc>
              <w:tc>
                <w:tcPr>
                  <w:tcW w:w="961" w:type="dxa"/>
                  <w:tcBorders>
                    <w:top w:val="nil"/>
                    <w:left w:val="nil"/>
                    <w:bottom w:val="nil"/>
                    <w:right w:val="nil"/>
                  </w:tcBorders>
                  <w:noWrap/>
                  <w:vAlign w:val="bottom"/>
                  <w:hideMark/>
                </w:tcPr>
                <w:p w14:paraId="08C7256B" w14:textId="77777777" w:rsidR="004B1625" w:rsidRPr="004B1625" w:rsidRDefault="004B1625" w:rsidP="004B1625">
                  <w:pPr>
                    <w:spacing w:after="0" w:line="240" w:lineRule="auto"/>
                    <w:rPr>
                      <w:rFonts w:ascii="Times New Roman" w:eastAsia="Times New Roman" w:hAnsi="Times New Roman"/>
                      <w:sz w:val="20"/>
                      <w:szCs w:val="20"/>
                      <w:lang w:eastAsia="pl-PL"/>
                    </w:rPr>
                  </w:pPr>
                </w:p>
              </w:tc>
              <w:tc>
                <w:tcPr>
                  <w:tcW w:w="988" w:type="dxa"/>
                  <w:tcBorders>
                    <w:top w:val="nil"/>
                    <w:left w:val="nil"/>
                    <w:bottom w:val="nil"/>
                    <w:right w:val="nil"/>
                  </w:tcBorders>
                  <w:noWrap/>
                  <w:vAlign w:val="bottom"/>
                  <w:hideMark/>
                </w:tcPr>
                <w:p w14:paraId="5AF32A46" w14:textId="77777777" w:rsidR="004B1625" w:rsidRPr="004B1625" w:rsidRDefault="004B1625" w:rsidP="004B1625">
                  <w:pPr>
                    <w:spacing w:after="0" w:line="240" w:lineRule="auto"/>
                    <w:rPr>
                      <w:rFonts w:ascii="Times New Roman" w:eastAsia="Times New Roman" w:hAnsi="Times New Roman"/>
                      <w:sz w:val="20"/>
                      <w:szCs w:val="20"/>
                      <w:lang w:eastAsia="pl-PL"/>
                    </w:rPr>
                  </w:pPr>
                </w:p>
              </w:tc>
              <w:tc>
                <w:tcPr>
                  <w:tcW w:w="943" w:type="dxa"/>
                  <w:tcBorders>
                    <w:top w:val="nil"/>
                    <w:left w:val="nil"/>
                    <w:bottom w:val="nil"/>
                    <w:right w:val="nil"/>
                  </w:tcBorders>
                  <w:noWrap/>
                  <w:vAlign w:val="bottom"/>
                  <w:hideMark/>
                </w:tcPr>
                <w:p w14:paraId="3DA9A64F" w14:textId="77777777" w:rsidR="004B1625" w:rsidRPr="004B1625" w:rsidRDefault="004B1625" w:rsidP="004B1625">
                  <w:pPr>
                    <w:spacing w:after="0" w:line="240" w:lineRule="auto"/>
                    <w:rPr>
                      <w:rFonts w:ascii="Times New Roman" w:eastAsia="Times New Roman" w:hAnsi="Times New Roman"/>
                      <w:sz w:val="20"/>
                      <w:szCs w:val="20"/>
                      <w:lang w:eastAsia="pl-PL"/>
                    </w:rPr>
                  </w:pPr>
                </w:p>
              </w:tc>
            </w:tr>
          </w:tbl>
          <w:p w14:paraId="18BA36B6" w14:textId="77777777" w:rsidR="005D55B0" w:rsidRPr="000070CC" w:rsidRDefault="005D55B0" w:rsidP="006756E2">
            <w:pPr>
              <w:spacing w:after="0" w:line="240" w:lineRule="auto"/>
              <w:rPr>
                <w:b/>
                <w:sz w:val="14"/>
                <w:szCs w:val="14"/>
              </w:rPr>
            </w:pPr>
          </w:p>
        </w:tc>
      </w:tr>
      <w:tr w:rsidR="007E0052" w:rsidRPr="006756E2" w14:paraId="2FC21EFD" w14:textId="77777777" w:rsidTr="00814D9F">
        <w:tc>
          <w:tcPr>
            <w:tcW w:w="241" w:type="dxa"/>
          </w:tcPr>
          <w:p w14:paraId="183556ED" w14:textId="77777777" w:rsidR="007E0052" w:rsidRPr="006756E2" w:rsidRDefault="007E0052" w:rsidP="006756E2">
            <w:pPr>
              <w:spacing w:after="0" w:line="240" w:lineRule="auto"/>
              <w:rPr>
                <w:rFonts w:cs="Calibri"/>
                <w:sz w:val="20"/>
                <w:szCs w:val="20"/>
              </w:rPr>
            </w:pPr>
            <w:r w:rsidRPr="006756E2">
              <w:rPr>
                <w:rFonts w:cs="Calibri"/>
                <w:sz w:val="20"/>
                <w:szCs w:val="20"/>
              </w:rPr>
              <w:t>1.2</w:t>
            </w:r>
          </w:p>
        </w:tc>
        <w:tc>
          <w:tcPr>
            <w:tcW w:w="14504" w:type="dxa"/>
          </w:tcPr>
          <w:p w14:paraId="515472BA" w14:textId="77777777" w:rsidR="007E0052" w:rsidRPr="006756E2" w:rsidRDefault="007E0052" w:rsidP="006756E2">
            <w:pPr>
              <w:widowControl w:val="0"/>
              <w:autoSpaceDE w:val="0"/>
              <w:autoSpaceDN w:val="0"/>
              <w:adjustRightInd w:val="0"/>
              <w:spacing w:before="47" w:after="0" w:line="240" w:lineRule="auto"/>
              <w:ind w:right="-20"/>
            </w:pPr>
            <w:r w:rsidRPr="006756E2">
              <w:rPr>
                <w:color w:val="2E2014"/>
                <w:sz w:val="20"/>
                <w:szCs w:val="20"/>
              </w:rPr>
              <w:t>aktualną</w:t>
            </w:r>
            <w:r w:rsidRPr="006756E2">
              <w:rPr>
                <w:color w:val="2E2014"/>
                <w:spacing w:val="-13"/>
                <w:sz w:val="20"/>
                <w:szCs w:val="20"/>
              </w:rPr>
              <w:t xml:space="preserve"> </w:t>
            </w:r>
            <w:r w:rsidRPr="006756E2">
              <w:rPr>
                <w:color w:val="2E2014"/>
                <w:sz w:val="20"/>
                <w:szCs w:val="20"/>
              </w:rPr>
              <w:t>wartość</w:t>
            </w:r>
            <w:r w:rsidRPr="006756E2">
              <w:rPr>
                <w:color w:val="2E2014"/>
                <w:spacing w:val="-13"/>
                <w:sz w:val="20"/>
                <w:szCs w:val="20"/>
              </w:rPr>
              <w:t xml:space="preserve"> </w:t>
            </w:r>
            <w:r w:rsidRPr="006756E2">
              <w:rPr>
                <w:color w:val="2E2014"/>
                <w:sz w:val="20"/>
                <w:szCs w:val="20"/>
              </w:rPr>
              <w:t>rynkową</w:t>
            </w:r>
            <w:r w:rsidRPr="006756E2">
              <w:rPr>
                <w:color w:val="2E2014"/>
                <w:spacing w:val="-13"/>
                <w:sz w:val="20"/>
                <w:szCs w:val="20"/>
              </w:rPr>
              <w:t xml:space="preserve"> </w:t>
            </w:r>
            <w:r w:rsidRPr="006756E2">
              <w:rPr>
                <w:color w:val="2E2014"/>
                <w:sz w:val="20"/>
                <w:szCs w:val="20"/>
              </w:rPr>
              <w:t>środków</w:t>
            </w:r>
            <w:r w:rsidRPr="006756E2">
              <w:rPr>
                <w:color w:val="2E2014"/>
                <w:spacing w:val="-13"/>
                <w:sz w:val="20"/>
                <w:szCs w:val="20"/>
              </w:rPr>
              <w:t xml:space="preserve"> </w:t>
            </w:r>
            <w:r w:rsidRPr="006756E2">
              <w:rPr>
                <w:color w:val="2E2014"/>
                <w:sz w:val="20"/>
                <w:szCs w:val="20"/>
              </w:rPr>
              <w:t>trwałych,</w:t>
            </w:r>
            <w:r w:rsidRPr="006756E2">
              <w:rPr>
                <w:color w:val="2E2014"/>
                <w:spacing w:val="-13"/>
                <w:sz w:val="20"/>
                <w:szCs w:val="20"/>
              </w:rPr>
              <w:t xml:space="preserve"> </w:t>
            </w:r>
            <w:r w:rsidRPr="006756E2">
              <w:rPr>
                <w:color w:val="2E2014"/>
                <w:sz w:val="20"/>
                <w:szCs w:val="20"/>
              </w:rPr>
              <w:t>w</w:t>
            </w:r>
            <w:r w:rsidRPr="006756E2">
              <w:rPr>
                <w:color w:val="2E2014"/>
                <w:spacing w:val="-13"/>
                <w:sz w:val="20"/>
                <w:szCs w:val="20"/>
              </w:rPr>
              <w:t xml:space="preserve"> </w:t>
            </w:r>
            <w:r w:rsidRPr="006756E2">
              <w:rPr>
                <w:color w:val="2E2014"/>
                <w:sz w:val="20"/>
                <w:szCs w:val="20"/>
              </w:rPr>
              <w:t>tym</w:t>
            </w:r>
            <w:r w:rsidRPr="006756E2">
              <w:rPr>
                <w:color w:val="2E2014"/>
                <w:spacing w:val="-13"/>
                <w:sz w:val="20"/>
                <w:szCs w:val="20"/>
              </w:rPr>
              <w:t xml:space="preserve"> </w:t>
            </w:r>
            <w:r w:rsidRPr="006756E2">
              <w:rPr>
                <w:color w:val="2E2014"/>
                <w:sz w:val="20"/>
                <w:szCs w:val="20"/>
              </w:rPr>
              <w:t>dóbr</w:t>
            </w:r>
            <w:r w:rsidRPr="006756E2">
              <w:rPr>
                <w:color w:val="2E2014"/>
                <w:spacing w:val="-13"/>
                <w:sz w:val="20"/>
                <w:szCs w:val="20"/>
              </w:rPr>
              <w:t xml:space="preserve"> </w:t>
            </w:r>
            <w:r w:rsidRPr="006756E2">
              <w:rPr>
                <w:color w:val="2E2014"/>
                <w:sz w:val="20"/>
                <w:szCs w:val="20"/>
              </w:rPr>
              <w:t>kultury</w:t>
            </w:r>
            <w:r w:rsidRPr="006756E2">
              <w:rPr>
                <w:color w:val="2E2014"/>
                <w:spacing w:val="-13"/>
                <w:sz w:val="20"/>
                <w:szCs w:val="20"/>
              </w:rPr>
              <w:t xml:space="preserve"> </w:t>
            </w:r>
            <w:r w:rsidRPr="006756E2">
              <w:rPr>
                <w:color w:val="2E2014"/>
                <w:sz w:val="20"/>
                <w:szCs w:val="20"/>
              </w:rPr>
              <w:t>–</w:t>
            </w:r>
            <w:r w:rsidRPr="006756E2">
              <w:rPr>
                <w:color w:val="2E2014"/>
                <w:spacing w:val="-13"/>
                <w:sz w:val="20"/>
                <w:szCs w:val="20"/>
              </w:rPr>
              <w:t xml:space="preserve"> </w:t>
            </w:r>
            <w:r w:rsidRPr="006756E2">
              <w:rPr>
                <w:color w:val="2E2014"/>
                <w:sz w:val="20"/>
                <w:szCs w:val="20"/>
              </w:rPr>
              <w:t>o</w:t>
            </w:r>
            <w:r w:rsidRPr="006756E2">
              <w:rPr>
                <w:color w:val="2E2014"/>
                <w:spacing w:val="-13"/>
                <w:sz w:val="20"/>
                <w:szCs w:val="20"/>
              </w:rPr>
              <w:t xml:space="preserve"> </w:t>
            </w:r>
            <w:r w:rsidRPr="006756E2">
              <w:rPr>
                <w:color w:val="2E2014"/>
                <w:sz w:val="20"/>
                <w:szCs w:val="20"/>
              </w:rPr>
              <w:t>ile</w:t>
            </w:r>
            <w:r w:rsidRPr="006756E2">
              <w:rPr>
                <w:color w:val="2E2014"/>
                <w:spacing w:val="-13"/>
                <w:sz w:val="20"/>
                <w:szCs w:val="20"/>
              </w:rPr>
              <w:t xml:space="preserve"> </w:t>
            </w:r>
            <w:r w:rsidRPr="006756E2">
              <w:rPr>
                <w:color w:val="2E2014"/>
                <w:sz w:val="20"/>
                <w:szCs w:val="20"/>
              </w:rPr>
              <w:t>jednostka</w:t>
            </w:r>
            <w:r w:rsidRPr="006756E2">
              <w:rPr>
                <w:color w:val="2E2014"/>
                <w:spacing w:val="-13"/>
                <w:sz w:val="20"/>
                <w:szCs w:val="20"/>
              </w:rPr>
              <w:t xml:space="preserve"> </w:t>
            </w:r>
            <w:r w:rsidRPr="006756E2">
              <w:rPr>
                <w:color w:val="2E2014"/>
                <w:sz w:val="20"/>
                <w:szCs w:val="20"/>
              </w:rPr>
              <w:t>dysponuje</w:t>
            </w:r>
            <w:r w:rsidRPr="006756E2">
              <w:rPr>
                <w:color w:val="2E2014"/>
                <w:spacing w:val="-13"/>
                <w:sz w:val="20"/>
                <w:szCs w:val="20"/>
              </w:rPr>
              <w:t xml:space="preserve"> </w:t>
            </w:r>
            <w:r w:rsidRPr="006756E2">
              <w:rPr>
                <w:color w:val="2E2014"/>
                <w:sz w:val="20"/>
                <w:szCs w:val="20"/>
              </w:rPr>
              <w:t>takimi</w:t>
            </w:r>
            <w:r w:rsidRPr="006756E2">
              <w:rPr>
                <w:color w:val="2E2014"/>
                <w:spacing w:val="-13"/>
                <w:sz w:val="20"/>
                <w:szCs w:val="20"/>
              </w:rPr>
              <w:t xml:space="preserve"> </w:t>
            </w:r>
            <w:r w:rsidRPr="006756E2">
              <w:rPr>
                <w:color w:val="2E2014"/>
                <w:sz w:val="20"/>
                <w:szCs w:val="20"/>
              </w:rPr>
              <w:t>informacjami</w:t>
            </w:r>
          </w:p>
        </w:tc>
      </w:tr>
      <w:tr w:rsidR="007E0052" w:rsidRPr="006756E2" w14:paraId="499678B0" w14:textId="77777777" w:rsidTr="00814D9F">
        <w:tc>
          <w:tcPr>
            <w:tcW w:w="241" w:type="dxa"/>
          </w:tcPr>
          <w:p w14:paraId="452BAC72" w14:textId="77777777" w:rsidR="007E0052" w:rsidRPr="006756E2" w:rsidRDefault="007E0052" w:rsidP="006756E2">
            <w:pPr>
              <w:spacing w:after="0" w:line="240" w:lineRule="auto"/>
              <w:rPr>
                <w:rFonts w:cs="Calibri"/>
                <w:sz w:val="20"/>
                <w:szCs w:val="20"/>
              </w:rPr>
            </w:pPr>
          </w:p>
        </w:tc>
        <w:tc>
          <w:tcPr>
            <w:tcW w:w="14504" w:type="dxa"/>
          </w:tcPr>
          <w:p w14:paraId="378377C4" w14:textId="3BDB6B80" w:rsidR="007E0052" w:rsidRPr="006756E2" w:rsidRDefault="0002364A" w:rsidP="006756E2">
            <w:pPr>
              <w:spacing w:after="0" w:line="240" w:lineRule="auto"/>
              <w:rPr>
                <w:b/>
                <w:sz w:val="24"/>
                <w:szCs w:val="24"/>
              </w:rPr>
            </w:pPr>
            <w:r>
              <w:rPr>
                <w:b/>
                <w:sz w:val="24"/>
                <w:szCs w:val="24"/>
              </w:rPr>
              <w:t>Nie dotyczy</w:t>
            </w:r>
          </w:p>
        </w:tc>
      </w:tr>
      <w:tr w:rsidR="007E0052" w:rsidRPr="006756E2" w14:paraId="46528463" w14:textId="77777777" w:rsidTr="00814D9F">
        <w:tc>
          <w:tcPr>
            <w:tcW w:w="241" w:type="dxa"/>
          </w:tcPr>
          <w:p w14:paraId="2CA0D3A7" w14:textId="77777777" w:rsidR="007E0052" w:rsidRPr="006756E2" w:rsidRDefault="007E0052" w:rsidP="006756E2">
            <w:pPr>
              <w:spacing w:after="0" w:line="240" w:lineRule="auto"/>
              <w:rPr>
                <w:rFonts w:cs="Calibri"/>
                <w:sz w:val="20"/>
                <w:szCs w:val="20"/>
              </w:rPr>
            </w:pPr>
            <w:r w:rsidRPr="006756E2">
              <w:rPr>
                <w:rFonts w:cs="Calibri"/>
                <w:sz w:val="20"/>
                <w:szCs w:val="20"/>
              </w:rPr>
              <w:t>1.3</w:t>
            </w:r>
          </w:p>
        </w:tc>
        <w:tc>
          <w:tcPr>
            <w:tcW w:w="14504" w:type="dxa"/>
          </w:tcPr>
          <w:p w14:paraId="30E46DBC" w14:textId="77777777" w:rsidR="007E0052" w:rsidRPr="006756E2" w:rsidRDefault="007E0052" w:rsidP="006756E2">
            <w:pPr>
              <w:widowControl w:val="0"/>
              <w:autoSpaceDE w:val="0"/>
              <w:autoSpaceDN w:val="0"/>
              <w:adjustRightInd w:val="0"/>
              <w:spacing w:before="47" w:after="0" w:line="250" w:lineRule="auto"/>
              <w:ind w:right="40"/>
            </w:pPr>
            <w:r w:rsidRPr="006756E2">
              <w:rPr>
                <w:color w:val="2E2014"/>
                <w:sz w:val="20"/>
                <w:szCs w:val="20"/>
              </w:rPr>
              <w:t>kwotę</w:t>
            </w:r>
            <w:r w:rsidRPr="006756E2">
              <w:rPr>
                <w:color w:val="2E2014"/>
                <w:spacing w:val="-4"/>
                <w:sz w:val="20"/>
                <w:szCs w:val="20"/>
              </w:rPr>
              <w:t xml:space="preserve"> </w:t>
            </w:r>
            <w:r w:rsidRPr="006756E2">
              <w:rPr>
                <w:color w:val="2E2014"/>
                <w:sz w:val="20"/>
                <w:szCs w:val="20"/>
              </w:rPr>
              <w:t>dokonanych</w:t>
            </w:r>
            <w:r w:rsidRPr="006756E2">
              <w:rPr>
                <w:color w:val="2E2014"/>
                <w:spacing w:val="-4"/>
                <w:sz w:val="20"/>
                <w:szCs w:val="20"/>
              </w:rPr>
              <w:t xml:space="preserve"> </w:t>
            </w:r>
            <w:r w:rsidRPr="006756E2">
              <w:rPr>
                <w:color w:val="2E2014"/>
                <w:sz w:val="20"/>
                <w:szCs w:val="20"/>
              </w:rPr>
              <w:t>w</w:t>
            </w:r>
            <w:r w:rsidRPr="006756E2">
              <w:rPr>
                <w:color w:val="2E2014"/>
                <w:spacing w:val="-4"/>
                <w:sz w:val="20"/>
                <w:szCs w:val="20"/>
              </w:rPr>
              <w:t xml:space="preserve"> </w:t>
            </w:r>
            <w:r w:rsidRPr="006756E2">
              <w:rPr>
                <w:color w:val="2E2014"/>
                <w:sz w:val="20"/>
                <w:szCs w:val="20"/>
              </w:rPr>
              <w:t>trakcie</w:t>
            </w:r>
            <w:r w:rsidRPr="006756E2">
              <w:rPr>
                <w:color w:val="2E2014"/>
                <w:spacing w:val="-4"/>
                <w:sz w:val="20"/>
                <w:szCs w:val="20"/>
              </w:rPr>
              <w:t xml:space="preserve"> </w:t>
            </w:r>
            <w:r w:rsidRPr="006756E2">
              <w:rPr>
                <w:color w:val="2E2014"/>
                <w:sz w:val="20"/>
                <w:szCs w:val="20"/>
              </w:rPr>
              <w:t>roku</w:t>
            </w:r>
            <w:r w:rsidRPr="006756E2">
              <w:rPr>
                <w:color w:val="2E2014"/>
                <w:spacing w:val="-4"/>
                <w:sz w:val="20"/>
                <w:szCs w:val="20"/>
              </w:rPr>
              <w:t xml:space="preserve"> </w:t>
            </w:r>
            <w:r w:rsidRPr="006756E2">
              <w:rPr>
                <w:color w:val="2E2014"/>
                <w:sz w:val="20"/>
                <w:szCs w:val="20"/>
              </w:rPr>
              <w:t>obrotowego</w:t>
            </w:r>
            <w:r w:rsidRPr="006756E2">
              <w:rPr>
                <w:color w:val="2E2014"/>
                <w:spacing w:val="-4"/>
                <w:sz w:val="20"/>
                <w:szCs w:val="20"/>
              </w:rPr>
              <w:t xml:space="preserve"> </w:t>
            </w:r>
            <w:r w:rsidRPr="006756E2">
              <w:rPr>
                <w:color w:val="2E2014"/>
                <w:sz w:val="20"/>
                <w:szCs w:val="20"/>
              </w:rPr>
              <w:t>odpisów</w:t>
            </w:r>
            <w:r w:rsidRPr="006756E2">
              <w:rPr>
                <w:color w:val="2E2014"/>
                <w:spacing w:val="-4"/>
                <w:sz w:val="20"/>
                <w:szCs w:val="20"/>
              </w:rPr>
              <w:t xml:space="preserve"> </w:t>
            </w:r>
            <w:r w:rsidRPr="006756E2">
              <w:rPr>
                <w:color w:val="2E2014"/>
                <w:sz w:val="20"/>
                <w:szCs w:val="20"/>
              </w:rPr>
              <w:t>aktualizujących</w:t>
            </w:r>
            <w:r w:rsidRPr="006756E2">
              <w:rPr>
                <w:color w:val="2E2014"/>
                <w:spacing w:val="-4"/>
                <w:sz w:val="20"/>
                <w:szCs w:val="20"/>
              </w:rPr>
              <w:t xml:space="preserve"> </w:t>
            </w:r>
            <w:r w:rsidRPr="006756E2">
              <w:rPr>
                <w:color w:val="2E2014"/>
                <w:sz w:val="20"/>
                <w:szCs w:val="20"/>
              </w:rPr>
              <w:t>wartość</w:t>
            </w:r>
            <w:r w:rsidRPr="006756E2">
              <w:rPr>
                <w:color w:val="2E2014"/>
                <w:spacing w:val="-4"/>
                <w:sz w:val="20"/>
                <w:szCs w:val="20"/>
              </w:rPr>
              <w:t xml:space="preserve"> </w:t>
            </w:r>
            <w:r w:rsidRPr="006756E2">
              <w:rPr>
                <w:color w:val="2E2014"/>
                <w:sz w:val="20"/>
                <w:szCs w:val="20"/>
              </w:rPr>
              <w:t>aktywów</w:t>
            </w:r>
            <w:r w:rsidRPr="006756E2">
              <w:rPr>
                <w:color w:val="2E2014"/>
                <w:spacing w:val="-4"/>
                <w:sz w:val="20"/>
                <w:szCs w:val="20"/>
              </w:rPr>
              <w:t xml:space="preserve"> </w:t>
            </w:r>
            <w:r w:rsidRPr="006756E2">
              <w:rPr>
                <w:color w:val="2E2014"/>
                <w:sz w:val="20"/>
                <w:szCs w:val="20"/>
              </w:rPr>
              <w:t>trwałych</w:t>
            </w:r>
            <w:r w:rsidRPr="006756E2">
              <w:rPr>
                <w:color w:val="2E2014"/>
                <w:spacing w:val="-4"/>
                <w:sz w:val="20"/>
                <w:szCs w:val="20"/>
              </w:rPr>
              <w:t xml:space="preserve"> </w:t>
            </w:r>
            <w:r w:rsidRPr="006756E2">
              <w:rPr>
                <w:color w:val="2E2014"/>
                <w:sz w:val="20"/>
                <w:szCs w:val="20"/>
              </w:rPr>
              <w:t>odrębnie</w:t>
            </w:r>
            <w:r w:rsidRPr="006756E2">
              <w:rPr>
                <w:color w:val="2E2014"/>
                <w:spacing w:val="-4"/>
                <w:sz w:val="20"/>
                <w:szCs w:val="20"/>
              </w:rPr>
              <w:t xml:space="preserve"> </w:t>
            </w:r>
            <w:r w:rsidRPr="006756E2">
              <w:rPr>
                <w:color w:val="2E2014"/>
                <w:sz w:val="20"/>
                <w:szCs w:val="20"/>
              </w:rPr>
              <w:t>dla długoterminowych aktywów niefinansowych oraz długoterminowych aktywów finansowych</w:t>
            </w:r>
          </w:p>
        </w:tc>
      </w:tr>
      <w:tr w:rsidR="007E0052" w:rsidRPr="006756E2" w14:paraId="768AD6E5" w14:textId="77777777" w:rsidTr="00814D9F">
        <w:tc>
          <w:tcPr>
            <w:tcW w:w="241" w:type="dxa"/>
          </w:tcPr>
          <w:p w14:paraId="66ADA18E" w14:textId="77777777" w:rsidR="007E0052" w:rsidRPr="006756E2" w:rsidRDefault="007E0052" w:rsidP="006756E2">
            <w:pPr>
              <w:spacing w:after="0" w:line="240" w:lineRule="auto"/>
              <w:rPr>
                <w:rFonts w:cs="Calibri"/>
                <w:sz w:val="20"/>
                <w:szCs w:val="20"/>
              </w:rPr>
            </w:pPr>
          </w:p>
        </w:tc>
        <w:tc>
          <w:tcPr>
            <w:tcW w:w="14504" w:type="dxa"/>
          </w:tcPr>
          <w:p w14:paraId="2E1BAB64" w14:textId="0AF0523C" w:rsidR="007E0052" w:rsidRPr="006756E2" w:rsidRDefault="0002364A" w:rsidP="006756E2">
            <w:pPr>
              <w:spacing w:after="0" w:line="240" w:lineRule="auto"/>
              <w:rPr>
                <w:b/>
                <w:sz w:val="24"/>
                <w:szCs w:val="24"/>
              </w:rPr>
            </w:pPr>
            <w:r>
              <w:rPr>
                <w:b/>
                <w:sz w:val="24"/>
                <w:szCs w:val="24"/>
              </w:rPr>
              <w:t>Nie dotyczy</w:t>
            </w:r>
          </w:p>
        </w:tc>
      </w:tr>
      <w:tr w:rsidR="007E0052" w:rsidRPr="006756E2" w14:paraId="1875CB44" w14:textId="77777777" w:rsidTr="00814D9F">
        <w:tc>
          <w:tcPr>
            <w:tcW w:w="241" w:type="dxa"/>
          </w:tcPr>
          <w:p w14:paraId="4762F88A" w14:textId="77777777" w:rsidR="007E0052" w:rsidRPr="006756E2" w:rsidRDefault="007E0052" w:rsidP="006756E2">
            <w:pPr>
              <w:spacing w:after="0" w:line="240" w:lineRule="auto"/>
              <w:rPr>
                <w:rFonts w:cs="Calibri"/>
                <w:sz w:val="20"/>
                <w:szCs w:val="20"/>
              </w:rPr>
            </w:pPr>
            <w:r w:rsidRPr="006756E2">
              <w:rPr>
                <w:rFonts w:cs="Calibri"/>
                <w:sz w:val="20"/>
                <w:szCs w:val="20"/>
              </w:rPr>
              <w:t>1.4</w:t>
            </w:r>
          </w:p>
        </w:tc>
        <w:tc>
          <w:tcPr>
            <w:tcW w:w="14504" w:type="dxa"/>
          </w:tcPr>
          <w:p w14:paraId="3AE5AEF5" w14:textId="77777777" w:rsidR="007E0052" w:rsidRPr="006756E2" w:rsidRDefault="007E0052" w:rsidP="006756E2">
            <w:pPr>
              <w:spacing w:after="0" w:line="240" w:lineRule="auto"/>
              <w:rPr>
                <w:b/>
                <w:sz w:val="24"/>
                <w:szCs w:val="24"/>
              </w:rPr>
            </w:pPr>
            <w:r w:rsidRPr="006756E2">
              <w:rPr>
                <w:color w:val="2E2014"/>
                <w:sz w:val="20"/>
                <w:szCs w:val="20"/>
              </w:rPr>
              <w:t>wartość gruntów użytkowanych wieczyście</w:t>
            </w:r>
          </w:p>
        </w:tc>
      </w:tr>
      <w:tr w:rsidR="0002364A" w:rsidRPr="006756E2" w14:paraId="1A7159C9" w14:textId="77777777" w:rsidTr="00814D9F">
        <w:tc>
          <w:tcPr>
            <w:tcW w:w="241" w:type="dxa"/>
          </w:tcPr>
          <w:p w14:paraId="7A03B682" w14:textId="353CDD46" w:rsidR="0002364A" w:rsidRPr="006756E2" w:rsidRDefault="0002364A" w:rsidP="0002364A">
            <w:pPr>
              <w:spacing w:after="0" w:line="240" w:lineRule="auto"/>
              <w:rPr>
                <w:rFonts w:cs="Calibri"/>
                <w:sz w:val="20"/>
                <w:szCs w:val="20"/>
              </w:rPr>
            </w:pPr>
          </w:p>
        </w:tc>
        <w:tc>
          <w:tcPr>
            <w:tcW w:w="14504" w:type="dxa"/>
          </w:tcPr>
          <w:p w14:paraId="7B7D8C03" w14:textId="1F83DFD3" w:rsidR="0002364A" w:rsidRPr="006756E2" w:rsidRDefault="0002364A" w:rsidP="0002364A">
            <w:pPr>
              <w:spacing w:after="0" w:line="240" w:lineRule="auto"/>
              <w:rPr>
                <w:b/>
                <w:sz w:val="24"/>
                <w:szCs w:val="24"/>
              </w:rPr>
            </w:pPr>
            <w:r w:rsidRPr="009451D9">
              <w:rPr>
                <w:b/>
                <w:sz w:val="24"/>
                <w:szCs w:val="24"/>
              </w:rPr>
              <w:t>Nie dotyczy</w:t>
            </w:r>
          </w:p>
        </w:tc>
      </w:tr>
      <w:tr w:rsidR="007E0052" w:rsidRPr="006756E2" w14:paraId="7B29A657" w14:textId="77777777" w:rsidTr="00814D9F">
        <w:tc>
          <w:tcPr>
            <w:tcW w:w="241" w:type="dxa"/>
          </w:tcPr>
          <w:p w14:paraId="098E2FE4" w14:textId="77777777" w:rsidR="007E0052" w:rsidRPr="006756E2" w:rsidRDefault="007E0052" w:rsidP="006756E2">
            <w:pPr>
              <w:spacing w:after="0" w:line="240" w:lineRule="auto"/>
              <w:rPr>
                <w:rFonts w:cs="Calibri"/>
                <w:sz w:val="20"/>
                <w:szCs w:val="20"/>
              </w:rPr>
            </w:pPr>
            <w:r w:rsidRPr="006756E2">
              <w:rPr>
                <w:rFonts w:cs="Calibri"/>
                <w:sz w:val="20"/>
                <w:szCs w:val="20"/>
              </w:rPr>
              <w:lastRenderedPageBreak/>
              <w:t>1.5</w:t>
            </w:r>
          </w:p>
        </w:tc>
        <w:tc>
          <w:tcPr>
            <w:tcW w:w="14504" w:type="dxa"/>
          </w:tcPr>
          <w:p w14:paraId="2ECFF653" w14:textId="77777777" w:rsidR="007E0052" w:rsidRPr="006756E2" w:rsidRDefault="007E0052" w:rsidP="006756E2">
            <w:pPr>
              <w:spacing w:after="0" w:line="240" w:lineRule="auto"/>
              <w:rPr>
                <w:b/>
                <w:sz w:val="24"/>
                <w:szCs w:val="24"/>
              </w:rPr>
            </w:pPr>
            <w:r w:rsidRPr="006756E2">
              <w:rPr>
                <w:color w:val="2E2014"/>
                <w:sz w:val="20"/>
                <w:szCs w:val="20"/>
              </w:rPr>
              <w:t>wartość</w:t>
            </w:r>
            <w:r w:rsidRPr="006756E2">
              <w:rPr>
                <w:color w:val="2E2014"/>
                <w:spacing w:val="20"/>
                <w:sz w:val="20"/>
                <w:szCs w:val="20"/>
              </w:rPr>
              <w:t xml:space="preserve"> </w:t>
            </w:r>
            <w:r w:rsidRPr="006756E2">
              <w:rPr>
                <w:color w:val="2E2014"/>
                <w:sz w:val="20"/>
                <w:szCs w:val="20"/>
              </w:rPr>
              <w:t>nieamortyzowanych</w:t>
            </w:r>
            <w:r w:rsidRPr="006756E2">
              <w:rPr>
                <w:color w:val="2E2014"/>
                <w:spacing w:val="20"/>
                <w:sz w:val="20"/>
                <w:szCs w:val="20"/>
              </w:rPr>
              <w:t xml:space="preserve"> </w:t>
            </w:r>
            <w:r w:rsidRPr="006756E2">
              <w:rPr>
                <w:color w:val="2E2014"/>
                <w:sz w:val="20"/>
                <w:szCs w:val="20"/>
              </w:rPr>
              <w:t>lub</w:t>
            </w:r>
            <w:r w:rsidRPr="006756E2">
              <w:rPr>
                <w:color w:val="2E2014"/>
                <w:spacing w:val="20"/>
                <w:sz w:val="20"/>
                <w:szCs w:val="20"/>
              </w:rPr>
              <w:t xml:space="preserve"> </w:t>
            </w:r>
            <w:r w:rsidRPr="006756E2">
              <w:rPr>
                <w:color w:val="2E2014"/>
                <w:sz w:val="20"/>
                <w:szCs w:val="20"/>
              </w:rPr>
              <w:t>nieumarzanych</w:t>
            </w:r>
            <w:r w:rsidRPr="006756E2">
              <w:rPr>
                <w:color w:val="2E2014"/>
                <w:spacing w:val="19"/>
                <w:sz w:val="20"/>
                <w:szCs w:val="20"/>
              </w:rPr>
              <w:t xml:space="preserve"> </w:t>
            </w:r>
            <w:r w:rsidRPr="006756E2">
              <w:rPr>
                <w:color w:val="2E2014"/>
                <w:sz w:val="20"/>
                <w:szCs w:val="20"/>
              </w:rPr>
              <w:t>przez</w:t>
            </w:r>
            <w:r w:rsidRPr="006756E2">
              <w:rPr>
                <w:color w:val="2E2014"/>
                <w:spacing w:val="19"/>
                <w:sz w:val="20"/>
                <w:szCs w:val="20"/>
              </w:rPr>
              <w:t xml:space="preserve"> </w:t>
            </w:r>
            <w:r w:rsidRPr="006756E2">
              <w:rPr>
                <w:color w:val="2E2014"/>
                <w:sz w:val="20"/>
                <w:szCs w:val="20"/>
              </w:rPr>
              <w:t>jednostkę</w:t>
            </w:r>
            <w:r w:rsidRPr="006756E2">
              <w:rPr>
                <w:color w:val="2E2014"/>
                <w:spacing w:val="19"/>
                <w:sz w:val="20"/>
                <w:szCs w:val="20"/>
              </w:rPr>
              <w:t xml:space="preserve"> </w:t>
            </w:r>
            <w:r w:rsidRPr="006756E2">
              <w:rPr>
                <w:color w:val="2E2014"/>
                <w:sz w:val="20"/>
                <w:szCs w:val="20"/>
              </w:rPr>
              <w:t>środków</w:t>
            </w:r>
            <w:r w:rsidRPr="006756E2">
              <w:rPr>
                <w:color w:val="2E2014"/>
                <w:spacing w:val="20"/>
                <w:sz w:val="20"/>
                <w:szCs w:val="20"/>
              </w:rPr>
              <w:t xml:space="preserve"> </w:t>
            </w:r>
            <w:r w:rsidRPr="006756E2">
              <w:rPr>
                <w:color w:val="2E2014"/>
                <w:sz w:val="20"/>
                <w:szCs w:val="20"/>
              </w:rPr>
              <w:t>trwałych,</w:t>
            </w:r>
            <w:r w:rsidRPr="006756E2">
              <w:rPr>
                <w:color w:val="2E2014"/>
                <w:spacing w:val="19"/>
                <w:sz w:val="20"/>
                <w:szCs w:val="20"/>
              </w:rPr>
              <w:t xml:space="preserve"> </w:t>
            </w:r>
            <w:r w:rsidRPr="006756E2">
              <w:rPr>
                <w:color w:val="2E2014"/>
                <w:sz w:val="20"/>
                <w:szCs w:val="20"/>
              </w:rPr>
              <w:t>używanych</w:t>
            </w:r>
            <w:r w:rsidRPr="006756E2">
              <w:rPr>
                <w:color w:val="2E2014"/>
                <w:spacing w:val="20"/>
                <w:sz w:val="20"/>
                <w:szCs w:val="20"/>
              </w:rPr>
              <w:t xml:space="preserve"> </w:t>
            </w:r>
            <w:r w:rsidRPr="006756E2">
              <w:rPr>
                <w:color w:val="2E2014"/>
                <w:sz w:val="20"/>
                <w:szCs w:val="20"/>
              </w:rPr>
              <w:t>na</w:t>
            </w:r>
            <w:r w:rsidRPr="006756E2">
              <w:rPr>
                <w:color w:val="2E2014"/>
                <w:spacing w:val="20"/>
                <w:sz w:val="20"/>
                <w:szCs w:val="20"/>
              </w:rPr>
              <w:t xml:space="preserve"> </w:t>
            </w:r>
            <w:r w:rsidRPr="006756E2">
              <w:rPr>
                <w:color w:val="2E2014"/>
                <w:sz w:val="20"/>
                <w:szCs w:val="20"/>
              </w:rPr>
              <w:t>podstawie umów najmu, dzierżawy i innych umów, w tym z tytułu umów leasingu</w:t>
            </w:r>
          </w:p>
        </w:tc>
      </w:tr>
      <w:tr w:rsidR="007E0052" w:rsidRPr="006756E2" w14:paraId="5F070F19" w14:textId="77777777" w:rsidTr="00814D9F">
        <w:tc>
          <w:tcPr>
            <w:tcW w:w="241" w:type="dxa"/>
          </w:tcPr>
          <w:p w14:paraId="07DF4FCB" w14:textId="77777777" w:rsidR="007E0052" w:rsidRPr="006756E2" w:rsidRDefault="007E0052" w:rsidP="006756E2">
            <w:pPr>
              <w:spacing w:after="0" w:line="240" w:lineRule="auto"/>
              <w:rPr>
                <w:rFonts w:cs="Calibri"/>
                <w:sz w:val="20"/>
                <w:szCs w:val="20"/>
              </w:rPr>
            </w:pPr>
          </w:p>
        </w:tc>
        <w:tc>
          <w:tcPr>
            <w:tcW w:w="14504" w:type="dxa"/>
          </w:tcPr>
          <w:p w14:paraId="1D04DFB6" w14:textId="0D5038F4" w:rsidR="007E0052" w:rsidRPr="006756E2" w:rsidRDefault="0002364A" w:rsidP="006756E2">
            <w:pPr>
              <w:spacing w:after="0" w:line="240" w:lineRule="auto"/>
              <w:rPr>
                <w:b/>
                <w:sz w:val="24"/>
                <w:szCs w:val="24"/>
              </w:rPr>
            </w:pPr>
            <w:r>
              <w:rPr>
                <w:b/>
                <w:sz w:val="24"/>
                <w:szCs w:val="24"/>
              </w:rPr>
              <w:t>Nie dotyczy</w:t>
            </w:r>
          </w:p>
        </w:tc>
      </w:tr>
      <w:tr w:rsidR="007E0052" w:rsidRPr="006756E2" w14:paraId="26904CA7" w14:textId="77777777" w:rsidTr="00814D9F">
        <w:tc>
          <w:tcPr>
            <w:tcW w:w="241" w:type="dxa"/>
          </w:tcPr>
          <w:p w14:paraId="2CDB24F3" w14:textId="77777777" w:rsidR="007E0052" w:rsidRPr="006756E2" w:rsidRDefault="007E0052" w:rsidP="006756E2">
            <w:pPr>
              <w:widowControl w:val="0"/>
              <w:autoSpaceDE w:val="0"/>
              <w:autoSpaceDN w:val="0"/>
              <w:adjustRightInd w:val="0"/>
              <w:spacing w:before="47" w:after="0" w:line="240" w:lineRule="auto"/>
              <w:ind w:right="-20"/>
            </w:pPr>
            <w:r w:rsidRPr="006756E2">
              <w:rPr>
                <w:color w:val="2E2014"/>
                <w:sz w:val="20"/>
                <w:szCs w:val="20"/>
              </w:rPr>
              <w:t>1.6.</w:t>
            </w:r>
          </w:p>
        </w:tc>
        <w:tc>
          <w:tcPr>
            <w:tcW w:w="14504" w:type="dxa"/>
          </w:tcPr>
          <w:p w14:paraId="6E254335" w14:textId="77777777" w:rsidR="007E0052" w:rsidRPr="006756E2" w:rsidRDefault="007E0052" w:rsidP="006756E2">
            <w:pPr>
              <w:widowControl w:val="0"/>
              <w:autoSpaceDE w:val="0"/>
              <w:autoSpaceDN w:val="0"/>
              <w:adjustRightInd w:val="0"/>
              <w:spacing w:before="47" w:after="0" w:line="250" w:lineRule="auto"/>
              <w:ind w:right="40"/>
            </w:pPr>
            <w:r w:rsidRPr="006756E2">
              <w:rPr>
                <w:color w:val="2E2014"/>
                <w:sz w:val="20"/>
                <w:szCs w:val="20"/>
              </w:rPr>
              <w:t>liczbę</w:t>
            </w:r>
            <w:r w:rsidRPr="006756E2">
              <w:rPr>
                <w:color w:val="2E2014"/>
                <w:spacing w:val="32"/>
                <w:sz w:val="20"/>
                <w:szCs w:val="20"/>
              </w:rPr>
              <w:t xml:space="preserve"> </w:t>
            </w:r>
            <w:r w:rsidRPr="006756E2">
              <w:rPr>
                <w:color w:val="2E2014"/>
                <w:sz w:val="20"/>
                <w:szCs w:val="20"/>
              </w:rPr>
              <w:t>oraz</w:t>
            </w:r>
            <w:r w:rsidRPr="006756E2">
              <w:rPr>
                <w:color w:val="2E2014"/>
                <w:spacing w:val="32"/>
                <w:sz w:val="20"/>
                <w:szCs w:val="20"/>
              </w:rPr>
              <w:t xml:space="preserve"> </w:t>
            </w:r>
            <w:r w:rsidRPr="006756E2">
              <w:rPr>
                <w:color w:val="2E2014"/>
                <w:sz w:val="20"/>
                <w:szCs w:val="20"/>
              </w:rPr>
              <w:t>wartość</w:t>
            </w:r>
            <w:r w:rsidRPr="006756E2">
              <w:rPr>
                <w:color w:val="2E2014"/>
                <w:spacing w:val="32"/>
                <w:sz w:val="20"/>
                <w:szCs w:val="20"/>
              </w:rPr>
              <w:t xml:space="preserve"> </w:t>
            </w:r>
            <w:r w:rsidRPr="006756E2">
              <w:rPr>
                <w:color w:val="2E2014"/>
                <w:sz w:val="20"/>
                <w:szCs w:val="20"/>
              </w:rPr>
              <w:t>posiadanych</w:t>
            </w:r>
            <w:r w:rsidRPr="006756E2">
              <w:rPr>
                <w:color w:val="2E2014"/>
                <w:spacing w:val="32"/>
                <w:sz w:val="20"/>
                <w:szCs w:val="20"/>
              </w:rPr>
              <w:t xml:space="preserve"> </w:t>
            </w:r>
            <w:r w:rsidRPr="006756E2">
              <w:rPr>
                <w:color w:val="2E2014"/>
                <w:sz w:val="20"/>
                <w:szCs w:val="20"/>
              </w:rPr>
              <w:t>papierów</w:t>
            </w:r>
            <w:r w:rsidRPr="006756E2">
              <w:rPr>
                <w:color w:val="2E2014"/>
                <w:spacing w:val="32"/>
                <w:sz w:val="20"/>
                <w:szCs w:val="20"/>
              </w:rPr>
              <w:t xml:space="preserve"> </w:t>
            </w:r>
            <w:r w:rsidRPr="006756E2">
              <w:rPr>
                <w:color w:val="2E2014"/>
                <w:sz w:val="20"/>
                <w:szCs w:val="20"/>
              </w:rPr>
              <w:t>wartościowych,</w:t>
            </w:r>
            <w:r w:rsidRPr="006756E2">
              <w:rPr>
                <w:color w:val="2E2014"/>
                <w:spacing w:val="32"/>
                <w:sz w:val="20"/>
                <w:szCs w:val="20"/>
              </w:rPr>
              <w:t xml:space="preserve"> </w:t>
            </w:r>
            <w:r w:rsidRPr="006756E2">
              <w:rPr>
                <w:color w:val="2E2014"/>
                <w:sz w:val="20"/>
                <w:szCs w:val="20"/>
              </w:rPr>
              <w:t>w</w:t>
            </w:r>
            <w:r w:rsidRPr="006756E2">
              <w:rPr>
                <w:color w:val="2E2014"/>
                <w:spacing w:val="32"/>
                <w:sz w:val="20"/>
                <w:szCs w:val="20"/>
              </w:rPr>
              <w:t xml:space="preserve"> </w:t>
            </w:r>
            <w:r w:rsidRPr="006756E2">
              <w:rPr>
                <w:color w:val="2E2014"/>
                <w:sz w:val="20"/>
                <w:szCs w:val="20"/>
              </w:rPr>
              <w:t>tym</w:t>
            </w:r>
            <w:r w:rsidRPr="006756E2">
              <w:rPr>
                <w:color w:val="2E2014"/>
                <w:spacing w:val="32"/>
                <w:sz w:val="20"/>
                <w:szCs w:val="20"/>
              </w:rPr>
              <w:t xml:space="preserve"> </w:t>
            </w:r>
            <w:r w:rsidRPr="006756E2">
              <w:rPr>
                <w:color w:val="2E2014"/>
                <w:sz w:val="20"/>
                <w:szCs w:val="20"/>
              </w:rPr>
              <w:t>akcji</w:t>
            </w:r>
            <w:r w:rsidRPr="006756E2">
              <w:rPr>
                <w:color w:val="2E2014"/>
                <w:spacing w:val="32"/>
                <w:sz w:val="20"/>
                <w:szCs w:val="20"/>
              </w:rPr>
              <w:t xml:space="preserve"> </w:t>
            </w:r>
            <w:r w:rsidRPr="006756E2">
              <w:rPr>
                <w:color w:val="2E2014"/>
                <w:sz w:val="20"/>
                <w:szCs w:val="20"/>
              </w:rPr>
              <w:t>i</w:t>
            </w:r>
            <w:r w:rsidRPr="006756E2">
              <w:rPr>
                <w:color w:val="2E2014"/>
                <w:spacing w:val="32"/>
                <w:sz w:val="20"/>
                <w:szCs w:val="20"/>
              </w:rPr>
              <w:t xml:space="preserve"> </w:t>
            </w:r>
            <w:r w:rsidRPr="006756E2">
              <w:rPr>
                <w:color w:val="2E2014"/>
                <w:sz w:val="20"/>
                <w:szCs w:val="20"/>
              </w:rPr>
              <w:t>udziałów</w:t>
            </w:r>
            <w:r w:rsidRPr="006756E2">
              <w:rPr>
                <w:color w:val="2E2014"/>
                <w:spacing w:val="32"/>
                <w:sz w:val="20"/>
                <w:szCs w:val="20"/>
              </w:rPr>
              <w:t xml:space="preserve"> </w:t>
            </w:r>
            <w:r w:rsidRPr="006756E2">
              <w:rPr>
                <w:color w:val="2E2014"/>
                <w:sz w:val="20"/>
                <w:szCs w:val="20"/>
              </w:rPr>
              <w:t>oraz</w:t>
            </w:r>
            <w:r w:rsidRPr="006756E2">
              <w:rPr>
                <w:color w:val="2E2014"/>
                <w:spacing w:val="32"/>
                <w:sz w:val="20"/>
                <w:szCs w:val="20"/>
              </w:rPr>
              <w:t xml:space="preserve"> </w:t>
            </w:r>
            <w:r w:rsidRPr="006756E2">
              <w:rPr>
                <w:color w:val="2E2014"/>
                <w:sz w:val="20"/>
                <w:szCs w:val="20"/>
              </w:rPr>
              <w:t>dłużnych</w:t>
            </w:r>
            <w:r w:rsidRPr="006756E2">
              <w:rPr>
                <w:color w:val="2E2014"/>
                <w:spacing w:val="32"/>
                <w:sz w:val="20"/>
                <w:szCs w:val="20"/>
              </w:rPr>
              <w:t xml:space="preserve"> </w:t>
            </w:r>
            <w:r w:rsidRPr="006756E2">
              <w:rPr>
                <w:color w:val="2E2014"/>
                <w:sz w:val="20"/>
                <w:szCs w:val="20"/>
              </w:rPr>
              <w:t>papierów wartościowych</w:t>
            </w:r>
          </w:p>
        </w:tc>
      </w:tr>
      <w:tr w:rsidR="007E0052" w:rsidRPr="006756E2" w14:paraId="2B010322" w14:textId="77777777" w:rsidTr="00814D9F">
        <w:tc>
          <w:tcPr>
            <w:tcW w:w="241" w:type="dxa"/>
          </w:tcPr>
          <w:p w14:paraId="08D97B03" w14:textId="77777777" w:rsidR="007E0052" w:rsidRPr="006756E2" w:rsidRDefault="007E0052" w:rsidP="006756E2">
            <w:pPr>
              <w:spacing w:after="0" w:line="240" w:lineRule="auto"/>
              <w:rPr>
                <w:rFonts w:cs="Calibri"/>
                <w:sz w:val="20"/>
                <w:szCs w:val="20"/>
              </w:rPr>
            </w:pPr>
          </w:p>
        </w:tc>
        <w:tc>
          <w:tcPr>
            <w:tcW w:w="14504" w:type="dxa"/>
          </w:tcPr>
          <w:p w14:paraId="1A50DB7D" w14:textId="3F8B91C8" w:rsidR="007E0052" w:rsidRPr="006756E2" w:rsidRDefault="0002364A" w:rsidP="006756E2">
            <w:pPr>
              <w:spacing w:after="0" w:line="240" w:lineRule="auto"/>
              <w:rPr>
                <w:b/>
                <w:sz w:val="24"/>
                <w:szCs w:val="24"/>
              </w:rPr>
            </w:pPr>
            <w:r>
              <w:rPr>
                <w:b/>
                <w:sz w:val="24"/>
                <w:szCs w:val="24"/>
              </w:rPr>
              <w:t>Nie dotyczy</w:t>
            </w:r>
          </w:p>
        </w:tc>
      </w:tr>
      <w:tr w:rsidR="007E0052" w:rsidRPr="006756E2" w14:paraId="4082773A" w14:textId="77777777" w:rsidTr="00814D9F">
        <w:tc>
          <w:tcPr>
            <w:tcW w:w="241" w:type="dxa"/>
          </w:tcPr>
          <w:p w14:paraId="60E1F615" w14:textId="77777777" w:rsidR="007E0052" w:rsidRPr="006756E2" w:rsidRDefault="007E0052" w:rsidP="006756E2">
            <w:pPr>
              <w:widowControl w:val="0"/>
              <w:autoSpaceDE w:val="0"/>
              <w:autoSpaceDN w:val="0"/>
              <w:adjustRightInd w:val="0"/>
              <w:spacing w:before="46" w:after="0" w:line="240" w:lineRule="auto"/>
              <w:ind w:right="-20"/>
            </w:pPr>
            <w:r w:rsidRPr="006756E2">
              <w:rPr>
                <w:color w:val="2E2014"/>
                <w:sz w:val="20"/>
                <w:szCs w:val="20"/>
              </w:rPr>
              <w:t>1.7.</w:t>
            </w:r>
          </w:p>
        </w:tc>
        <w:tc>
          <w:tcPr>
            <w:tcW w:w="14504" w:type="dxa"/>
          </w:tcPr>
          <w:p w14:paraId="57AA6F73" w14:textId="77777777" w:rsidR="007E0052" w:rsidRPr="006756E2" w:rsidRDefault="007E0052" w:rsidP="006756E2">
            <w:pPr>
              <w:widowControl w:val="0"/>
              <w:autoSpaceDE w:val="0"/>
              <w:autoSpaceDN w:val="0"/>
              <w:adjustRightInd w:val="0"/>
              <w:spacing w:before="46" w:after="0" w:line="250" w:lineRule="auto"/>
              <w:ind w:right="40"/>
              <w:jc w:val="both"/>
            </w:pPr>
            <w:r w:rsidRPr="006756E2">
              <w:rPr>
                <w:color w:val="2E2014"/>
                <w:sz w:val="20"/>
                <w:szCs w:val="20"/>
              </w:rPr>
              <w:t>dane o</w:t>
            </w:r>
            <w:r w:rsidRPr="006756E2">
              <w:rPr>
                <w:color w:val="2E2014"/>
                <w:spacing w:val="1"/>
                <w:sz w:val="20"/>
                <w:szCs w:val="20"/>
              </w:rPr>
              <w:t xml:space="preserve"> </w:t>
            </w:r>
            <w:r w:rsidRPr="006756E2">
              <w:rPr>
                <w:color w:val="2E2014"/>
                <w:sz w:val="20"/>
                <w:szCs w:val="20"/>
              </w:rPr>
              <w:t>odpisach</w:t>
            </w:r>
            <w:r w:rsidRPr="006756E2">
              <w:rPr>
                <w:color w:val="2E2014"/>
                <w:spacing w:val="1"/>
                <w:sz w:val="20"/>
                <w:szCs w:val="20"/>
              </w:rPr>
              <w:t xml:space="preserve"> </w:t>
            </w:r>
            <w:r w:rsidRPr="006756E2">
              <w:rPr>
                <w:color w:val="2E2014"/>
                <w:sz w:val="20"/>
                <w:szCs w:val="20"/>
              </w:rPr>
              <w:t>aktualizujących wartość należności, ze wskazaniem stanu na początek roku</w:t>
            </w:r>
            <w:r w:rsidRPr="006756E2">
              <w:rPr>
                <w:color w:val="2E2014"/>
                <w:spacing w:val="1"/>
                <w:sz w:val="20"/>
                <w:szCs w:val="20"/>
              </w:rPr>
              <w:t xml:space="preserve"> </w:t>
            </w:r>
            <w:r w:rsidRPr="006756E2">
              <w:rPr>
                <w:color w:val="2E2014"/>
                <w:sz w:val="20"/>
                <w:szCs w:val="20"/>
              </w:rPr>
              <w:t>obrotowego, zwiększeniach, wykorzystaniu, rozwiązaniu i stanie na koniec roku obrotowego, z uwzględnieniem należności finansowych jednostek samorządu terytorialnego (stan pożyczek zagrożonych)</w:t>
            </w:r>
          </w:p>
        </w:tc>
      </w:tr>
      <w:tr w:rsidR="007E0052" w:rsidRPr="006756E2" w14:paraId="1FCFCE3A" w14:textId="77777777" w:rsidTr="00814D9F">
        <w:tc>
          <w:tcPr>
            <w:tcW w:w="241" w:type="dxa"/>
          </w:tcPr>
          <w:p w14:paraId="6824CDD9" w14:textId="77777777" w:rsidR="007E0052" w:rsidRPr="006756E2" w:rsidRDefault="007E0052" w:rsidP="006756E2">
            <w:pPr>
              <w:spacing w:after="0" w:line="240" w:lineRule="auto"/>
              <w:rPr>
                <w:rFonts w:cs="Calibri"/>
                <w:sz w:val="20"/>
                <w:szCs w:val="20"/>
              </w:rPr>
            </w:pPr>
          </w:p>
        </w:tc>
        <w:tc>
          <w:tcPr>
            <w:tcW w:w="14504" w:type="dxa"/>
          </w:tcPr>
          <w:p w14:paraId="66F9FF9B" w14:textId="703756EE" w:rsidR="007E0052" w:rsidRPr="006756E2" w:rsidRDefault="0002364A" w:rsidP="006756E2">
            <w:pPr>
              <w:spacing w:after="0" w:line="240" w:lineRule="auto"/>
              <w:rPr>
                <w:b/>
                <w:sz w:val="24"/>
                <w:szCs w:val="24"/>
              </w:rPr>
            </w:pPr>
            <w:r>
              <w:rPr>
                <w:b/>
                <w:sz w:val="24"/>
                <w:szCs w:val="24"/>
              </w:rPr>
              <w:t>Nie dotyczy</w:t>
            </w:r>
          </w:p>
        </w:tc>
      </w:tr>
      <w:tr w:rsidR="007E0052" w:rsidRPr="006756E2" w14:paraId="7073FDCB" w14:textId="77777777" w:rsidTr="00814D9F">
        <w:tc>
          <w:tcPr>
            <w:tcW w:w="241" w:type="dxa"/>
          </w:tcPr>
          <w:p w14:paraId="022756A6" w14:textId="77777777" w:rsidR="007E0052" w:rsidRPr="006756E2" w:rsidRDefault="007E0052" w:rsidP="006756E2">
            <w:pPr>
              <w:widowControl w:val="0"/>
              <w:autoSpaceDE w:val="0"/>
              <w:autoSpaceDN w:val="0"/>
              <w:adjustRightInd w:val="0"/>
              <w:spacing w:before="46" w:after="0" w:line="240" w:lineRule="auto"/>
              <w:ind w:right="-20"/>
            </w:pPr>
            <w:r w:rsidRPr="006756E2">
              <w:rPr>
                <w:color w:val="2E2014"/>
                <w:sz w:val="20"/>
                <w:szCs w:val="20"/>
              </w:rPr>
              <w:t>1.8.</w:t>
            </w:r>
          </w:p>
        </w:tc>
        <w:tc>
          <w:tcPr>
            <w:tcW w:w="14504" w:type="dxa"/>
          </w:tcPr>
          <w:p w14:paraId="3A33CE09" w14:textId="77777777" w:rsidR="007E0052" w:rsidRPr="006756E2" w:rsidRDefault="007E0052" w:rsidP="006756E2">
            <w:pPr>
              <w:widowControl w:val="0"/>
              <w:autoSpaceDE w:val="0"/>
              <w:autoSpaceDN w:val="0"/>
              <w:adjustRightInd w:val="0"/>
              <w:spacing w:before="46" w:after="0" w:line="250" w:lineRule="auto"/>
              <w:ind w:right="40"/>
            </w:pPr>
            <w:r w:rsidRPr="006756E2">
              <w:rPr>
                <w:color w:val="2E2014"/>
                <w:sz w:val="20"/>
                <w:szCs w:val="20"/>
              </w:rPr>
              <w:t>dane</w:t>
            </w:r>
            <w:r w:rsidRPr="006756E2">
              <w:rPr>
                <w:color w:val="2E2014"/>
                <w:spacing w:val="4"/>
                <w:sz w:val="20"/>
                <w:szCs w:val="20"/>
              </w:rPr>
              <w:t xml:space="preserve"> </w:t>
            </w:r>
            <w:r w:rsidRPr="006756E2">
              <w:rPr>
                <w:color w:val="2E2014"/>
                <w:sz w:val="20"/>
                <w:szCs w:val="20"/>
              </w:rPr>
              <w:t>o</w:t>
            </w:r>
            <w:r w:rsidRPr="006756E2">
              <w:rPr>
                <w:color w:val="2E2014"/>
                <w:spacing w:val="4"/>
                <w:sz w:val="20"/>
                <w:szCs w:val="20"/>
              </w:rPr>
              <w:t xml:space="preserve"> </w:t>
            </w:r>
            <w:r w:rsidRPr="006756E2">
              <w:rPr>
                <w:color w:val="2E2014"/>
                <w:sz w:val="20"/>
                <w:szCs w:val="20"/>
              </w:rPr>
              <w:t>stanie</w:t>
            </w:r>
            <w:r w:rsidRPr="006756E2">
              <w:rPr>
                <w:color w:val="2E2014"/>
                <w:spacing w:val="4"/>
                <w:sz w:val="20"/>
                <w:szCs w:val="20"/>
              </w:rPr>
              <w:t xml:space="preserve"> </w:t>
            </w:r>
            <w:r w:rsidRPr="006756E2">
              <w:rPr>
                <w:color w:val="2E2014"/>
                <w:sz w:val="20"/>
                <w:szCs w:val="20"/>
              </w:rPr>
              <w:t>rezerw</w:t>
            </w:r>
            <w:r w:rsidRPr="006756E2">
              <w:rPr>
                <w:color w:val="2E2014"/>
                <w:spacing w:val="4"/>
                <w:sz w:val="20"/>
                <w:szCs w:val="20"/>
              </w:rPr>
              <w:t xml:space="preserve"> </w:t>
            </w:r>
            <w:r w:rsidRPr="006756E2">
              <w:rPr>
                <w:color w:val="2E2014"/>
                <w:sz w:val="20"/>
                <w:szCs w:val="20"/>
              </w:rPr>
              <w:t>według</w:t>
            </w:r>
            <w:r w:rsidRPr="006756E2">
              <w:rPr>
                <w:color w:val="2E2014"/>
                <w:spacing w:val="4"/>
                <w:sz w:val="20"/>
                <w:szCs w:val="20"/>
              </w:rPr>
              <w:t xml:space="preserve"> </w:t>
            </w:r>
            <w:r w:rsidRPr="006756E2">
              <w:rPr>
                <w:color w:val="2E2014"/>
                <w:sz w:val="20"/>
                <w:szCs w:val="20"/>
              </w:rPr>
              <w:t>celu</w:t>
            </w:r>
            <w:r w:rsidRPr="006756E2">
              <w:rPr>
                <w:color w:val="2E2014"/>
                <w:spacing w:val="4"/>
                <w:sz w:val="20"/>
                <w:szCs w:val="20"/>
              </w:rPr>
              <w:t xml:space="preserve"> </w:t>
            </w:r>
            <w:r w:rsidRPr="006756E2">
              <w:rPr>
                <w:color w:val="2E2014"/>
                <w:sz w:val="20"/>
                <w:szCs w:val="20"/>
              </w:rPr>
              <w:t>ich</w:t>
            </w:r>
            <w:r w:rsidRPr="006756E2">
              <w:rPr>
                <w:color w:val="2E2014"/>
                <w:spacing w:val="4"/>
                <w:sz w:val="20"/>
                <w:szCs w:val="20"/>
              </w:rPr>
              <w:t xml:space="preserve"> </w:t>
            </w:r>
            <w:r w:rsidRPr="006756E2">
              <w:rPr>
                <w:color w:val="2E2014"/>
                <w:sz w:val="20"/>
                <w:szCs w:val="20"/>
              </w:rPr>
              <w:t>utworzenia</w:t>
            </w:r>
            <w:r w:rsidRPr="006756E2">
              <w:rPr>
                <w:color w:val="2E2014"/>
                <w:spacing w:val="4"/>
                <w:sz w:val="20"/>
                <w:szCs w:val="20"/>
              </w:rPr>
              <w:t xml:space="preserve"> </w:t>
            </w:r>
            <w:r w:rsidRPr="006756E2">
              <w:rPr>
                <w:color w:val="2E2014"/>
                <w:sz w:val="20"/>
                <w:szCs w:val="20"/>
              </w:rPr>
              <w:t>na</w:t>
            </w:r>
            <w:r w:rsidRPr="006756E2">
              <w:rPr>
                <w:color w:val="2E2014"/>
                <w:spacing w:val="4"/>
                <w:sz w:val="20"/>
                <w:szCs w:val="20"/>
              </w:rPr>
              <w:t xml:space="preserve"> </w:t>
            </w:r>
            <w:r w:rsidRPr="006756E2">
              <w:rPr>
                <w:color w:val="2E2014"/>
                <w:sz w:val="20"/>
                <w:szCs w:val="20"/>
              </w:rPr>
              <w:t>początek</w:t>
            </w:r>
            <w:r w:rsidRPr="006756E2">
              <w:rPr>
                <w:color w:val="2E2014"/>
                <w:spacing w:val="4"/>
                <w:sz w:val="20"/>
                <w:szCs w:val="20"/>
              </w:rPr>
              <w:t xml:space="preserve"> </w:t>
            </w:r>
            <w:r w:rsidRPr="006756E2">
              <w:rPr>
                <w:color w:val="2E2014"/>
                <w:sz w:val="20"/>
                <w:szCs w:val="20"/>
              </w:rPr>
              <w:t>roku</w:t>
            </w:r>
            <w:r w:rsidRPr="006756E2">
              <w:rPr>
                <w:color w:val="2E2014"/>
                <w:spacing w:val="4"/>
                <w:sz w:val="20"/>
                <w:szCs w:val="20"/>
              </w:rPr>
              <w:t xml:space="preserve"> </w:t>
            </w:r>
            <w:r w:rsidRPr="006756E2">
              <w:rPr>
                <w:color w:val="2E2014"/>
                <w:sz w:val="20"/>
                <w:szCs w:val="20"/>
              </w:rPr>
              <w:t>obrotowego,</w:t>
            </w:r>
            <w:r w:rsidRPr="006756E2">
              <w:rPr>
                <w:color w:val="2E2014"/>
                <w:spacing w:val="4"/>
                <w:sz w:val="20"/>
                <w:szCs w:val="20"/>
              </w:rPr>
              <w:t xml:space="preserve"> </w:t>
            </w:r>
            <w:r w:rsidRPr="006756E2">
              <w:rPr>
                <w:color w:val="2E2014"/>
                <w:sz w:val="20"/>
                <w:szCs w:val="20"/>
              </w:rPr>
              <w:t>zwiększeniach,</w:t>
            </w:r>
            <w:r w:rsidRPr="006756E2">
              <w:rPr>
                <w:color w:val="2E2014"/>
                <w:spacing w:val="4"/>
                <w:sz w:val="20"/>
                <w:szCs w:val="20"/>
              </w:rPr>
              <w:t xml:space="preserve"> </w:t>
            </w:r>
            <w:r w:rsidRPr="006756E2">
              <w:rPr>
                <w:color w:val="2E2014"/>
                <w:sz w:val="20"/>
                <w:szCs w:val="20"/>
              </w:rPr>
              <w:t>wykorzystaniu, rozwiązaniu i stanie końcowym</w:t>
            </w:r>
          </w:p>
        </w:tc>
      </w:tr>
      <w:tr w:rsidR="007E0052" w:rsidRPr="006756E2" w14:paraId="4E16B6B4" w14:textId="77777777" w:rsidTr="00814D9F">
        <w:tc>
          <w:tcPr>
            <w:tcW w:w="241" w:type="dxa"/>
          </w:tcPr>
          <w:p w14:paraId="2CDC5360" w14:textId="77777777" w:rsidR="007E0052" w:rsidRPr="006756E2" w:rsidRDefault="007E0052" w:rsidP="006756E2">
            <w:pPr>
              <w:spacing w:after="0" w:line="240" w:lineRule="auto"/>
              <w:rPr>
                <w:rFonts w:cs="Calibri"/>
                <w:sz w:val="20"/>
                <w:szCs w:val="20"/>
              </w:rPr>
            </w:pPr>
          </w:p>
        </w:tc>
        <w:tc>
          <w:tcPr>
            <w:tcW w:w="14504" w:type="dxa"/>
          </w:tcPr>
          <w:p w14:paraId="1B7762D1" w14:textId="5334A832" w:rsidR="007E0052" w:rsidRPr="006756E2" w:rsidRDefault="0002364A" w:rsidP="006756E2">
            <w:pPr>
              <w:spacing w:after="0" w:line="240" w:lineRule="auto"/>
              <w:rPr>
                <w:b/>
                <w:sz w:val="24"/>
                <w:szCs w:val="24"/>
              </w:rPr>
            </w:pPr>
            <w:r>
              <w:rPr>
                <w:b/>
                <w:sz w:val="24"/>
                <w:szCs w:val="24"/>
              </w:rPr>
              <w:t>Nie dotyczy</w:t>
            </w:r>
          </w:p>
        </w:tc>
      </w:tr>
      <w:tr w:rsidR="007E0052" w:rsidRPr="006756E2" w14:paraId="40C13FAC" w14:textId="77777777" w:rsidTr="00814D9F">
        <w:tc>
          <w:tcPr>
            <w:tcW w:w="241" w:type="dxa"/>
          </w:tcPr>
          <w:p w14:paraId="586BFBDE" w14:textId="77777777" w:rsidR="007E0052" w:rsidRPr="006756E2" w:rsidRDefault="007E0052" w:rsidP="006756E2">
            <w:pPr>
              <w:widowControl w:val="0"/>
              <w:autoSpaceDE w:val="0"/>
              <w:autoSpaceDN w:val="0"/>
              <w:adjustRightInd w:val="0"/>
              <w:spacing w:before="46" w:after="0" w:line="240" w:lineRule="auto"/>
              <w:ind w:right="-20"/>
            </w:pPr>
            <w:r w:rsidRPr="006756E2">
              <w:rPr>
                <w:color w:val="2E2014"/>
                <w:sz w:val="20"/>
                <w:szCs w:val="20"/>
              </w:rPr>
              <w:t>1.9.</w:t>
            </w:r>
          </w:p>
        </w:tc>
        <w:tc>
          <w:tcPr>
            <w:tcW w:w="14504" w:type="dxa"/>
          </w:tcPr>
          <w:p w14:paraId="41AA63BE" w14:textId="77777777" w:rsidR="007E0052" w:rsidRPr="006756E2" w:rsidRDefault="007E0052" w:rsidP="006756E2">
            <w:pPr>
              <w:widowControl w:val="0"/>
              <w:autoSpaceDE w:val="0"/>
              <w:autoSpaceDN w:val="0"/>
              <w:adjustRightInd w:val="0"/>
              <w:spacing w:before="46" w:after="0" w:line="250" w:lineRule="auto"/>
              <w:ind w:right="40"/>
              <w:jc w:val="both"/>
            </w:pPr>
            <w:r w:rsidRPr="006756E2">
              <w:rPr>
                <w:color w:val="2E2014"/>
                <w:sz w:val="20"/>
                <w:szCs w:val="20"/>
              </w:rPr>
              <w:t xml:space="preserve">podział  </w:t>
            </w:r>
            <w:r w:rsidRPr="006756E2">
              <w:rPr>
                <w:color w:val="2E2014"/>
                <w:spacing w:val="3"/>
                <w:sz w:val="20"/>
                <w:szCs w:val="20"/>
              </w:rPr>
              <w:t xml:space="preserve"> </w:t>
            </w:r>
            <w:r w:rsidRPr="006756E2">
              <w:rPr>
                <w:color w:val="2E2014"/>
                <w:sz w:val="20"/>
                <w:szCs w:val="20"/>
              </w:rPr>
              <w:t xml:space="preserve">zobowiązań  </w:t>
            </w:r>
            <w:r w:rsidRPr="006756E2">
              <w:rPr>
                <w:color w:val="2E2014"/>
                <w:spacing w:val="3"/>
                <w:sz w:val="20"/>
                <w:szCs w:val="20"/>
              </w:rPr>
              <w:t xml:space="preserve"> </w:t>
            </w:r>
            <w:r w:rsidRPr="006756E2">
              <w:rPr>
                <w:color w:val="2E2014"/>
                <w:sz w:val="20"/>
                <w:szCs w:val="20"/>
              </w:rPr>
              <w:t xml:space="preserve">długoterminowych  o  </w:t>
            </w:r>
            <w:r w:rsidRPr="006756E2">
              <w:rPr>
                <w:color w:val="2E2014"/>
                <w:spacing w:val="3"/>
                <w:sz w:val="20"/>
                <w:szCs w:val="20"/>
              </w:rPr>
              <w:t xml:space="preserve"> </w:t>
            </w:r>
            <w:r w:rsidRPr="006756E2">
              <w:rPr>
                <w:color w:val="2E2014"/>
                <w:sz w:val="20"/>
                <w:szCs w:val="20"/>
              </w:rPr>
              <w:t xml:space="preserve">pozostałym  </w:t>
            </w:r>
            <w:r w:rsidRPr="006756E2">
              <w:rPr>
                <w:color w:val="2E2014"/>
                <w:spacing w:val="3"/>
                <w:sz w:val="20"/>
                <w:szCs w:val="20"/>
              </w:rPr>
              <w:t xml:space="preserve"> </w:t>
            </w:r>
            <w:r w:rsidRPr="006756E2">
              <w:rPr>
                <w:color w:val="2E2014"/>
                <w:sz w:val="20"/>
                <w:szCs w:val="20"/>
              </w:rPr>
              <w:t xml:space="preserve">od  </w:t>
            </w:r>
            <w:r w:rsidRPr="006756E2">
              <w:rPr>
                <w:color w:val="2E2014"/>
                <w:spacing w:val="3"/>
                <w:sz w:val="20"/>
                <w:szCs w:val="20"/>
              </w:rPr>
              <w:t xml:space="preserve"> </w:t>
            </w:r>
            <w:r w:rsidRPr="006756E2">
              <w:rPr>
                <w:color w:val="2E2014"/>
                <w:sz w:val="20"/>
                <w:szCs w:val="20"/>
              </w:rPr>
              <w:t xml:space="preserve">dnia  </w:t>
            </w:r>
            <w:r w:rsidRPr="006756E2">
              <w:rPr>
                <w:color w:val="2E2014"/>
                <w:spacing w:val="3"/>
                <w:sz w:val="20"/>
                <w:szCs w:val="20"/>
              </w:rPr>
              <w:t xml:space="preserve"> </w:t>
            </w:r>
            <w:r w:rsidRPr="006756E2">
              <w:rPr>
                <w:color w:val="2E2014"/>
                <w:sz w:val="20"/>
                <w:szCs w:val="20"/>
              </w:rPr>
              <w:t>bilansowego, przewidywanym umową lub wynikającym z innego tytułu prawnego, okresie spłaty:</w:t>
            </w:r>
          </w:p>
        </w:tc>
      </w:tr>
      <w:tr w:rsidR="007E0052" w:rsidRPr="006756E2" w14:paraId="1844B958" w14:textId="77777777" w:rsidTr="00814D9F">
        <w:tc>
          <w:tcPr>
            <w:tcW w:w="241" w:type="dxa"/>
          </w:tcPr>
          <w:p w14:paraId="50B4868B" w14:textId="77777777" w:rsidR="007E0052" w:rsidRPr="006756E2" w:rsidRDefault="007E0052" w:rsidP="006756E2">
            <w:pPr>
              <w:widowControl w:val="0"/>
              <w:autoSpaceDE w:val="0"/>
              <w:autoSpaceDN w:val="0"/>
              <w:adjustRightInd w:val="0"/>
              <w:spacing w:before="46" w:after="0" w:line="240" w:lineRule="auto"/>
              <w:ind w:right="-20"/>
            </w:pPr>
            <w:r w:rsidRPr="006756E2">
              <w:rPr>
                <w:color w:val="2E2014"/>
                <w:sz w:val="20"/>
                <w:szCs w:val="20"/>
              </w:rPr>
              <w:t>a)</w:t>
            </w:r>
          </w:p>
        </w:tc>
        <w:tc>
          <w:tcPr>
            <w:tcW w:w="14504" w:type="dxa"/>
          </w:tcPr>
          <w:p w14:paraId="389A7344" w14:textId="77777777" w:rsidR="007E0052" w:rsidRPr="006756E2" w:rsidRDefault="007E0052" w:rsidP="006756E2">
            <w:pPr>
              <w:widowControl w:val="0"/>
              <w:autoSpaceDE w:val="0"/>
              <w:autoSpaceDN w:val="0"/>
              <w:adjustRightInd w:val="0"/>
              <w:spacing w:before="46" w:after="0" w:line="240" w:lineRule="auto"/>
              <w:ind w:right="-20"/>
            </w:pPr>
            <w:r w:rsidRPr="006756E2">
              <w:rPr>
                <w:color w:val="2E2014"/>
                <w:sz w:val="20"/>
                <w:szCs w:val="20"/>
              </w:rPr>
              <w:t>powyżej 1 roku do 3 lat</w:t>
            </w:r>
          </w:p>
        </w:tc>
      </w:tr>
      <w:tr w:rsidR="007E0052" w:rsidRPr="006756E2" w14:paraId="2381B9D3" w14:textId="77777777" w:rsidTr="00814D9F">
        <w:tc>
          <w:tcPr>
            <w:tcW w:w="241" w:type="dxa"/>
          </w:tcPr>
          <w:p w14:paraId="1F871CF1" w14:textId="77777777" w:rsidR="007E0052" w:rsidRPr="006756E2" w:rsidRDefault="007E0052" w:rsidP="006756E2">
            <w:pPr>
              <w:spacing w:after="0" w:line="240" w:lineRule="auto"/>
              <w:rPr>
                <w:rFonts w:cs="Calibri"/>
                <w:sz w:val="20"/>
                <w:szCs w:val="20"/>
              </w:rPr>
            </w:pPr>
          </w:p>
        </w:tc>
        <w:tc>
          <w:tcPr>
            <w:tcW w:w="14504" w:type="dxa"/>
          </w:tcPr>
          <w:p w14:paraId="1D6E1754" w14:textId="04EEE05F" w:rsidR="007E0052" w:rsidRPr="006756E2" w:rsidRDefault="0002364A" w:rsidP="006756E2">
            <w:pPr>
              <w:spacing w:after="0" w:line="240" w:lineRule="auto"/>
              <w:rPr>
                <w:b/>
                <w:sz w:val="24"/>
                <w:szCs w:val="24"/>
              </w:rPr>
            </w:pPr>
            <w:r>
              <w:rPr>
                <w:b/>
                <w:sz w:val="24"/>
                <w:szCs w:val="24"/>
              </w:rPr>
              <w:t>Nie dotyczy</w:t>
            </w:r>
          </w:p>
        </w:tc>
      </w:tr>
      <w:tr w:rsidR="007E0052" w:rsidRPr="006756E2" w14:paraId="4AD4FCEE" w14:textId="77777777" w:rsidTr="00814D9F">
        <w:tc>
          <w:tcPr>
            <w:tcW w:w="241" w:type="dxa"/>
          </w:tcPr>
          <w:p w14:paraId="42C291FE" w14:textId="77777777" w:rsidR="007E0052" w:rsidRPr="006756E2" w:rsidRDefault="007E0052" w:rsidP="006756E2">
            <w:pPr>
              <w:widowControl w:val="0"/>
              <w:autoSpaceDE w:val="0"/>
              <w:autoSpaceDN w:val="0"/>
              <w:adjustRightInd w:val="0"/>
              <w:spacing w:before="46" w:after="0" w:line="240" w:lineRule="auto"/>
              <w:ind w:right="-20"/>
            </w:pPr>
            <w:r w:rsidRPr="006756E2">
              <w:rPr>
                <w:color w:val="2E2014"/>
                <w:sz w:val="20"/>
                <w:szCs w:val="20"/>
              </w:rPr>
              <w:t>b)</w:t>
            </w:r>
          </w:p>
        </w:tc>
        <w:tc>
          <w:tcPr>
            <w:tcW w:w="14504" w:type="dxa"/>
          </w:tcPr>
          <w:p w14:paraId="3D679BE9" w14:textId="77777777" w:rsidR="007E0052" w:rsidRPr="006756E2" w:rsidRDefault="007E0052" w:rsidP="006756E2">
            <w:pPr>
              <w:widowControl w:val="0"/>
              <w:autoSpaceDE w:val="0"/>
              <w:autoSpaceDN w:val="0"/>
              <w:adjustRightInd w:val="0"/>
              <w:spacing w:before="46" w:after="0" w:line="240" w:lineRule="auto"/>
              <w:ind w:right="-20"/>
            </w:pPr>
            <w:r w:rsidRPr="006756E2">
              <w:rPr>
                <w:color w:val="2E2014"/>
                <w:sz w:val="20"/>
                <w:szCs w:val="20"/>
              </w:rPr>
              <w:t>powyżej 3 do 5 lat</w:t>
            </w:r>
          </w:p>
        </w:tc>
      </w:tr>
      <w:tr w:rsidR="007E0052" w:rsidRPr="006756E2" w14:paraId="42092FFD" w14:textId="77777777" w:rsidTr="00814D9F">
        <w:tc>
          <w:tcPr>
            <w:tcW w:w="241" w:type="dxa"/>
          </w:tcPr>
          <w:p w14:paraId="67F814A5" w14:textId="77777777" w:rsidR="007E0052" w:rsidRPr="006756E2" w:rsidRDefault="007E0052" w:rsidP="006756E2">
            <w:pPr>
              <w:spacing w:after="0" w:line="240" w:lineRule="auto"/>
              <w:rPr>
                <w:rFonts w:cs="Calibri"/>
                <w:sz w:val="20"/>
                <w:szCs w:val="20"/>
              </w:rPr>
            </w:pPr>
          </w:p>
        </w:tc>
        <w:tc>
          <w:tcPr>
            <w:tcW w:w="14504" w:type="dxa"/>
          </w:tcPr>
          <w:p w14:paraId="333CE425" w14:textId="504938BA" w:rsidR="007E0052" w:rsidRPr="006756E2" w:rsidRDefault="0002364A" w:rsidP="006756E2">
            <w:pPr>
              <w:spacing w:after="0" w:line="240" w:lineRule="auto"/>
              <w:rPr>
                <w:b/>
                <w:sz w:val="24"/>
                <w:szCs w:val="24"/>
              </w:rPr>
            </w:pPr>
            <w:r>
              <w:rPr>
                <w:b/>
                <w:sz w:val="24"/>
                <w:szCs w:val="24"/>
              </w:rPr>
              <w:t>Nie dotyczy</w:t>
            </w:r>
          </w:p>
        </w:tc>
      </w:tr>
      <w:tr w:rsidR="007E0052" w:rsidRPr="006756E2" w14:paraId="527CC0F0" w14:textId="77777777" w:rsidTr="00814D9F">
        <w:tc>
          <w:tcPr>
            <w:tcW w:w="241" w:type="dxa"/>
          </w:tcPr>
          <w:p w14:paraId="7582E0DD" w14:textId="77777777" w:rsidR="007E0052" w:rsidRPr="006756E2" w:rsidRDefault="007E0052" w:rsidP="006756E2">
            <w:pPr>
              <w:widowControl w:val="0"/>
              <w:autoSpaceDE w:val="0"/>
              <w:autoSpaceDN w:val="0"/>
              <w:adjustRightInd w:val="0"/>
              <w:spacing w:before="47" w:after="0" w:line="240" w:lineRule="auto"/>
              <w:ind w:right="-20"/>
            </w:pPr>
            <w:r w:rsidRPr="006756E2">
              <w:rPr>
                <w:color w:val="2E2014"/>
                <w:sz w:val="20"/>
                <w:szCs w:val="20"/>
              </w:rPr>
              <w:t>c)</w:t>
            </w:r>
          </w:p>
        </w:tc>
        <w:tc>
          <w:tcPr>
            <w:tcW w:w="14504" w:type="dxa"/>
          </w:tcPr>
          <w:p w14:paraId="38F963F7" w14:textId="77777777" w:rsidR="007E0052" w:rsidRPr="006756E2" w:rsidRDefault="007E0052" w:rsidP="006756E2">
            <w:pPr>
              <w:widowControl w:val="0"/>
              <w:autoSpaceDE w:val="0"/>
              <w:autoSpaceDN w:val="0"/>
              <w:adjustRightInd w:val="0"/>
              <w:spacing w:before="47" w:after="0" w:line="240" w:lineRule="auto"/>
              <w:ind w:right="-20"/>
            </w:pPr>
            <w:r w:rsidRPr="006756E2">
              <w:rPr>
                <w:color w:val="2E2014"/>
                <w:sz w:val="20"/>
                <w:szCs w:val="20"/>
              </w:rPr>
              <w:t>powyżej 5 lat</w:t>
            </w:r>
          </w:p>
        </w:tc>
      </w:tr>
      <w:tr w:rsidR="007E0052" w:rsidRPr="006756E2" w14:paraId="24EB5D54" w14:textId="77777777" w:rsidTr="00814D9F">
        <w:tc>
          <w:tcPr>
            <w:tcW w:w="241" w:type="dxa"/>
          </w:tcPr>
          <w:p w14:paraId="17029899" w14:textId="77777777" w:rsidR="007E0052" w:rsidRPr="006756E2" w:rsidRDefault="007E0052" w:rsidP="006756E2">
            <w:pPr>
              <w:spacing w:after="0" w:line="240" w:lineRule="auto"/>
              <w:rPr>
                <w:rFonts w:cs="Calibri"/>
                <w:sz w:val="20"/>
                <w:szCs w:val="20"/>
              </w:rPr>
            </w:pPr>
          </w:p>
        </w:tc>
        <w:tc>
          <w:tcPr>
            <w:tcW w:w="14504" w:type="dxa"/>
          </w:tcPr>
          <w:p w14:paraId="59A4DE27" w14:textId="633E65CF" w:rsidR="007E0052" w:rsidRPr="006756E2" w:rsidRDefault="0002364A" w:rsidP="006756E2">
            <w:pPr>
              <w:spacing w:after="0" w:line="240" w:lineRule="auto"/>
              <w:rPr>
                <w:b/>
                <w:sz w:val="24"/>
                <w:szCs w:val="24"/>
              </w:rPr>
            </w:pPr>
            <w:r>
              <w:rPr>
                <w:b/>
                <w:sz w:val="24"/>
                <w:szCs w:val="24"/>
              </w:rPr>
              <w:t>Nie dotyczy</w:t>
            </w:r>
          </w:p>
        </w:tc>
      </w:tr>
      <w:tr w:rsidR="007E0052" w:rsidRPr="006756E2" w14:paraId="7757C208" w14:textId="77777777" w:rsidTr="00814D9F">
        <w:tc>
          <w:tcPr>
            <w:tcW w:w="241" w:type="dxa"/>
          </w:tcPr>
          <w:p w14:paraId="74682D37" w14:textId="77777777" w:rsidR="007E0052" w:rsidRPr="006756E2" w:rsidRDefault="007E0052" w:rsidP="006756E2">
            <w:pPr>
              <w:widowControl w:val="0"/>
              <w:autoSpaceDE w:val="0"/>
              <w:autoSpaceDN w:val="0"/>
              <w:adjustRightInd w:val="0"/>
              <w:spacing w:before="47" w:after="0" w:line="240" w:lineRule="auto"/>
              <w:ind w:right="-20"/>
            </w:pPr>
            <w:r w:rsidRPr="006756E2">
              <w:rPr>
                <w:color w:val="2E2014"/>
                <w:sz w:val="20"/>
                <w:szCs w:val="20"/>
              </w:rPr>
              <w:t>1.10.</w:t>
            </w:r>
          </w:p>
        </w:tc>
        <w:tc>
          <w:tcPr>
            <w:tcW w:w="14504" w:type="dxa"/>
          </w:tcPr>
          <w:p w14:paraId="5B9B7EAE" w14:textId="77777777" w:rsidR="007E0052" w:rsidRPr="006756E2" w:rsidRDefault="007E0052" w:rsidP="006756E2">
            <w:pPr>
              <w:widowControl w:val="0"/>
              <w:autoSpaceDE w:val="0"/>
              <w:autoSpaceDN w:val="0"/>
              <w:adjustRightInd w:val="0"/>
              <w:spacing w:before="47" w:after="0" w:line="250" w:lineRule="auto"/>
              <w:ind w:right="40"/>
              <w:jc w:val="both"/>
            </w:pPr>
            <w:r w:rsidRPr="006756E2">
              <w:rPr>
                <w:color w:val="2E2014"/>
                <w:sz w:val="20"/>
                <w:szCs w:val="20"/>
              </w:rPr>
              <w:t>kwotę</w:t>
            </w:r>
            <w:r w:rsidRPr="006756E2">
              <w:rPr>
                <w:color w:val="2E2014"/>
                <w:spacing w:val="1"/>
                <w:sz w:val="20"/>
                <w:szCs w:val="20"/>
              </w:rPr>
              <w:t xml:space="preserve"> </w:t>
            </w:r>
            <w:r w:rsidRPr="006756E2">
              <w:rPr>
                <w:color w:val="2E2014"/>
                <w:sz w:val="20"/>
                <w:szCs w:val="20"/>
              </w:rPr>
              <w:t>zobowiązań</w:t>
            </w:r>
            <w:r w:rsidRPr="006756E2">
              <w:rPr>
                <w:color w:val="2E2014"/>
                <w:spacing w:val="1"/>
                <w:sz w:val="20"/>
                <w:szCs w:val="20"/>
              </w:rPr>
              <w:t xml:space="preserve"> </w:t>
            </w:r>
            <w:r w:rsidRPr="006756E2">
              <w:rPr>
                <w:color w:val="2E2014"/>
                <w:sz w:val="20"/>
                <w:szCs w:val="20"/>
              </w:rPr>
              <w:t>w</w:t>
            </w:r>
            <w:r w:rsidRPr="006756E2">
              <w:rPr>
                <w:color w:val="2E2014"/>
                <w:spacing w:val="1"/>
                <w:sz w:val="20"/>
                <w:szCs w:val="20"/>
              </w:rPr>
              <w:t xml:space="preserve"> </w:t>
            </w:r>
            <w:r w:rsidRPr="006756E2">
              <w:rPr>
                <w:color w:val="2E2014"/>
                <w:sz w:val="20"/>
                <w:szCs w:val="20"/>
              </w:rPr>
              <w:t>sytuacji</w:t>
            </w:r>
            <w:r w:rsidRPr="006756E2">
              <w:rPr>
                <w:color w:val="2E2014"/>
                <w:spacing w:val="1"/>
                <w:sz w:val="20"/>
                <w:szCs w:val="20"/>
              </w:rPr>
              <w:t xml:space="preserve"> </w:t>
            </w:r>
            <w:r w:rsidRPr="006756E2">
              <w:rPr>
                <w:color w:val="2E2014"/>
                <w:sz w:val="20"/>
                <w:szCs w:val="20"/>
              </w:rPr>
              <w:t>gdy</w:t>
            </w:r>
            <w:r w:rsidRPr="006756E2">
              <w:rPr>
                <w:color w:val="2E2014"/>
                <w:spacing w:val="1"/>
                <w:sz w:val="20"/>
                <w:szCs w:val="20"/>
              </w:rPr>
              <w:t xml:space="preserve"> </w:t>
            </w:r>
            <w:r w:rsidRPr="006756E2">
              <w:rPr>
                <w:color w:val="2E2014"/>
                <w:sz w:val="20"/>
                <w:szCs w:val="20"/>
              </w:rPr>
              <w:t>jednostka</w:t>
            </w:r>
            <w:r w:rsidRPr="006756E2">
              <w:rPr>
                <w:color w:val="2E2014"/>
                <w:spacing w:val="1"/>
                <w:sz w:val="20"/>
                <w:szCs w:val="20"/>
              </w:rPr>
              <w:t xml:space="preserve"> </w:t>
            </w:r>
            <w:r w:rsidRPr="006756E2">
              <w:rPr>
                <w:color w:val="2E2014"/>
                <w:sz w:val="20"/>
                <w:szCs w:val="20"/>
              </w:rPr>
              <w:t>kwalifikuje umowy</w:t>
            </w:r>
            <w:r w:rsidRPr="006756E2">
              <w:rPr>
                <w:color w:val="2E2014"/>
                <w:spacing w:val="1"/>
                <w:sz w:val="20"/>
                <w:szCs w:val="20"/>
              </w:rPr>
              <w:t xml:space="preserve"> </w:t>
            </w:r>
            <w:r w:rsidRPr="006756E2">
              <w:rPr>
                <w:color w:val="2E2014"/>
                <w:sz w:val="20"/>
                <w:szCs w:val="20"/>
              </w:rPr>
              <w:t>leasingu</w:t>
            </w:r>
            <w:r w:rsidRPr="006756E2">
              <w:rPr>
                <w:color w:val="2E2014"/>
                <w:spacing w:val="1"/>
                <w:sz w:val="20"/>
                <w:szCs w:val="20"/>
              </w:rPr>
              <w:t xml:space="preserve"> </w:t>
            </w:r>
            <w:r w:rsidRPr="006756E2">
              <w:rPr>
                <w:color w:val="2E2014"/>
                <w:sz w:val="20"/>
                <w:szCs w:val="20"/>
              </w:rPr>
              <w:t>zgodnie</w:t>
            </w:r>
            <w:r w:rsidRPr="006756E2">
              <w:rPr>
                <w:color w:val="2E2014"/>
                <w:spacing w:val="1"/>
                <w:sz w:val="20"/>
                <w:szCs w:val="20"/>
              </w:rPr>
              <w:t xml:space="preserve"> </w:t>
            </w:r>
            <w:r w:rsidRPr="006756E2">
              <w:rPr>
                <w:color w:val="2E2014"/>
                <w:sz w:val="20"/>
                <w:szCs w:val="20"/>
              </w:rPr>
              <w:t>z</w:t>
            </w:r>
            <w:r w:rsidRPr="006756E2">
              <w:rPr>
                <w:color w:val="2E2014"/>
                <w:spacing w:val="1"/>
                <w:sz w:val="20"/>
                <w:szCs w:val="20"/>
              </w:rPr>
              <w:t xml:space="preserve"> </w:t>
            </w:r>
            <w:r w:rsidRPr="006756E2">
              <w:rPr>
                <w:color w:val="2E2014"/>
                <w:sz w:val="20"/>
                <w:szCs w:val="20"/>
              </w:rPr>
              <w:t>przepisami podatkowymi (leasing</w:t>
            </w:r>
            <w:r w:rsidRPr="006756E2">
              <w:rPr>
                <w:color w:val="2E2014"/>
                <w:spacing w:val="-2"/>
                <w:sz w:val="20"/>
                <w:szCs w:val="20"/>
              </w:rPr>
              <w:t xml:space="preserve"> </w:t>
            </w:r>
            <w:r w:rsidRPr="006756E2">
              <w:rPr>
                <w:color w:val="2E2014"/>
                <w:sz w:val="20"/>
                <w:szCs w:val="20"/>
              </w:rPr>
              <w:t>operacyjny),</w:t>
            </w:r>
            <w:r w:rsidRPr="006756E2">
              <w:rPr>
                <w:color w:val="2E2014"/>
                <w:spacing w:val="-2"/>
                <w:sz w:val="20"/>
                <w:szCs w:val="20"/>
              </w:rPr>
              <w:t xml:space="preserve"> </w:t>
            </w:r>
            <w:r w:rsidRPr="006756E2">
              <w:rPr>
                <w:color w:val="2E2014"/>
                <w:sz w:val="20"/>
                <w:szCs w:val="20"/>
              </w:rPr>
              <w:t>a</w:t>
            </w:r>
            <w:r w:rsidRPr="006756E2">
              <w:rPr>
                <w:color w:val="2E2014"/>
                <w:spacing w:val="-2"/>
                <w:sz w:val="20"/>
                <w:szCs w:val="20"/>
              </w:rPr>
              <w:t xml:space="preserve"> </w:t>
            </w:r>
            <w:r w:rsidRPr="006756E2">
              <w:rPr>
                <w:color w:val="2E2014"/>
                <w:sz w:val="20"/>
                <w:szCs w:val="20"/>
              </w:rPr>
              <w:t>według</w:t>
            </w:r>
            <w:r w:rsidRPr="006756E2">
              <w:rPr>
                <w:color w:val="2E2014"/>
                <w:spacing w:val="-2"/>
                <w:sz w:val="20"/>
                <w:szCs w:val="20"/>
              </w:rPr>
              <w:t xml:space="preserve"> </w:t>
            </w:r>
            <w:r w:rsidRPr="006756E2">
              <w:rPr>
                <w:color w:val="2E2014"/>
                <w:sz w:val="20"/>
                <w:szCs w:val="20"/>
              </w:rPr>
              <w:t>przepisów</w:t>
            </w:r>
            <w:r w:rsidRPr="006756E2">
              <w:rPr>
                <w:color w:val="2E2014"/>
                <w:spacing w:val="-2"/>
                <w:sz w:val="20"/>
                <w:szCs w:val="20"/>
              </w:rPr>
              <w:t xml:space="preserve"> </w:t>
            </w:r>
            <w:r w:rsidRPr="006756E2">
              <w:rPr>
                <w:color w:val="2E2014"/>
                <w:sz w:val="20"/>
                <w:szCs w:val="20"/>
              </w:rPr>
              <w:t>o</w:t>
            </w:r>
            <w:r w:rsidRPr="006756E2">
              <w:rPr>
                <w:color w:val="2E2014"/>
                <w:spacing w:val="-2"/>
                <w:sz w:val="20"/>
                <w:szCs w:val="20"/>
              </w:rPr>
              <w:t xml:space="preserve"> </w:t>
            </w:r>
            <w:r w:rsidRPr="006756E2">
              <w:rPr>
                <w:color w:val="2E2014"/>
                <w:sz w:val="20"/>
                <w:szCs w:val="20"/>
              </w:rPr>
              <w:t>rachunkowości</w:t>
            </w:r>
            <w:r w:rsidRPr="006756E2">
              <w:rPr>
                <w:color w:val="2E2014"/>
                <w:spacing w:val="-2"/>
                <w:sz w:val="20"/>
                <w:szCs w:val="20"/>
              </w:rPr>
              <w:t xml:space="preserve"> </w:t>
            </w:r>
            <w:r w:rsidRPr="006756E2">
              <w:rPr>
                <w:color w:val="2E2014"/>
                <w:sz w:val="20"/>
                <w:szCs w:val="20"/>
              </w:rPr>
              <w:t>byłby</w:t>
            </w:r>
            <w:r w:rsidRPr="006756E2">
              <w:rPr>
                <w:color w:val="2E2014"/>
                <w:spacing w:val="-2"/>
                <w:sz w:val="20"/>
                <w:szCs w:val="20"/>
              </w:rPr>
              <w:t xml:space="preserve"> </w:t>
            </w:r>
            <w:r w:rsidRPr="006756E2">
              <w:rPr>
                <w:color w:val="2E2014"/>
                <w:sz w:val="20"/>
                <w:szCs w:val="20"/>
              </w:rPr>
              <w:t>to</w:t>
            </w:r>
            <w:r w:rsidRPr="006756E2">
              <w:rPr>
                <w:color w:val="2E2014"/>
                <w:spacing w:val="-2"/>
                <w:sz w:val="20"/>
                <w:szCs w:val="20"/>
              </w:rPr>
              <w:t xml:space="preserve"> </w:t>
            </w:r>
            <w:r w:rsidRPr="006756E2">
              <w:rPr>
                <w:color w:val="2E2014"/>
                <w:sz w:val="20"/>
                <w:szCs w:val="20"/>
              </w:rPr>
              <w:t>leasing</w:t>
            </w:r>
            <w:r w:rsidRPr="006756E2">
              <w:rPr>
                <w:color w:val="2E2014"/>
                <w:spacing w:val="-2"/>
                <w:sz w:val="20"/>
                <w:szCs w:val="20"/>
              </w:rPr>
              <w:t xml:space="preserve"> </w:t>
            </w:r>
            <w:r w:rsidRPr="006756E2">
              <w:rPr>
                <w:color w:val="2E2014"/>
                <w:sz w:val="20"/>
                <w:szCs w:val="20"/>
              </w:rPr>
              <w:t>finansowy</w:t>
            </w:r>
            <w:r w:rsidRPr="006756E2">
              <w:rPr>
                <w:color w:val="2E2014"/>
                <w:spacing w:val="-2"/>
                <w:sz w:val="20"/>
                <w:szCs w:val="20"/>
              </w:rPr>
              <w:t xml:space="preserve"> </w:t>
            </w:r>
            <w:r w:rsidRPr="006756E2">
              <w:rPr>
                <w:color w:val="2E2014"/>
                <w:sz w:val="20"/>
                <w:szCs w:val="20"/>
              </w:rPr>
              <w:t>lub</w:t>
            </w:r>
            <w:r w:rsidRPr="006756E2">
              <w:rPr>
                <w:color w:val="2E2014"/>
                <w:spacing w:val="-2"/>
                <w:sz w:val="20"/>
                <w:szCs w:val="20"/>
              </w:rPr>
              <w:t xml:space="preserve"> </w:t>
            </w:r>
            <w:r w:rsidRPr="006756E2">
              <w:rPr>
                <w:color w:val="2E2014"/>
                <w:sz w:val="20"/>
                <w:szCs w:val="20"/>
              </w:rPr>
              <w:t>zwrotny</w:t>
            </w:r>
            <w:r w:rsidRPr="006756E2">
              <w:rPr>
                <w:color w:val="2E2014"/>
                <w:spacing w:val="-2"/>
                <w:sz w:val="20"/>
                <w:szCs w:val="20"/>
              </w:rPr>
              <w:t xml:space="preserve"> </w:t>
            </w:r>
            <w:r w:rsidRPr="006756E2">
              <w:rPr>
                <w:color w:val="2E2014"/>
                <w:sz w:val="20"/>
                <w:szCs w:val="20"/>
              </w:rPr>
              <w:t>z</w:t>
            </w:r>
            <w:r w:rsidRPr="006756E2">
              <w:rPr>
                <w:color w:val="2E2014"/>
                <w:spacing w:val="-2"/>
                <w:sz w:val="20"/>
                <w:szCs w:val="20"/>
              </w:rPr>
              <w:t xml:space="preserve"> </w:t>
            </w:r>
            <w:r w:rsidRPr="006756E2">
              <w:rPr>
                <w:color w:val="2E2014"/>
                <w:sz w:val="20"/>
                <w:szCs w:val="20"/>
              </w:rPr>
              <w:t>podziałem na kwotę zobowiązań z tytułu leasingu finansowego lub leasingu zwrotnego</w:t>
            </w:r>
          </w:p>
        </w:tc>
      </w:tr>
      <w:tr w:rsidR="007E0052" w:rsidRPr="006756E2" w14:paraId="72214B39" w14:textId="77777777" w:rsidTr="00814D9F">
        <w:tc>
          <w:tcPr>
            <w:tcW w:w="241" w:type="dxa"/>
          </w:tcPr>
          <w:p w14:paraId="7CBBB187" w14:textId="77777777" w:rsidR="007E0052" w:rsidRPr="006756E2" w:rsidRDefault="007E0052" w:rsidP="006756E2">
            <w:pPr>
              <w:spacing w:after="0" w:line="240" w:lineRule="auto"/>
              <w:rPr>
                <w:rFonts w:cs="Calibri"/>
                <w:sz w:val="20"/>
                <w:szCs w:val="20"/>
              </w:rPr>
            </w:pPr>
          </w:p>
        </w:tc>
        <w:tc>
          <w:tcPr>
            <w:tcW w:w="14504" w:type="dxa"/>
          </w:tcPr>
          <w:p w14:paraId="4796755D" w14:textId="5555F96A" w:rsidR="007E0052" w:rsidRPr="006756E2" w:rsidRDefault="0002364A" w:rsidP="006756E2">
            <w:pPr>
              <w:spacing w:after="0" w:line="240" w:lineRule="auto"/>
              <w:rPr>
                <w:b/>
                <w:sz w:val="24"/>
                <w:szCs w:val="24"/>
              </w:rPr>
            </w:pPr>
            <w:r>
              <w:rPr>
                <w:b/>
                <w:sz w:val="24"/>
                <w:szCs w:val="24"/>
              </w:rPr>
              <w:t>Nie dotyczy</w:t>
            </w:r>
          </w:p>
        </w:tc>
      </w:tr>
      <w:tr w:rsidR="007E0052" w:rsidRPr="006756E2" w14:paraId="2F68F218" w14:textId="77777777" w:rsidTr="00814D9F">
        <w:tc>
          <w:tcPr>
            <w:tcW w:w="241" w:type="dxa"/>
          </w:tcPr>
          <w:p w14:paraId="024FACC4" w14:textId="77777777" w:rsidR="007E0052" w:rsidRPr="006756E2" w:rsidRDefault="007E0052" w:rsidP="006756E2">
            <w:pPr>
              <w:widowControl w:val="0"/>
              <w:autoSpaceDE w:val="0"/>
              <w:autoSpaceDN w:val="0"/>
              <w:adjustRightInd w:val="0"/>
              <w:spacing w:before="47" w:after="0" w:line="240" w:lineRule="auto"/>
              <w:ind w:right="-20"/>
            </w:pPr>
            <w:r w:rsidRPr="006756E2">
              <w:rPr>
                <w:color w:val="2E2014"/>
                <w:sz w:val="20"/>
                <w:szCs w:val="20"/>
              </w:rPr>
              <w:t>1.11.</w:t>
            </w:r>
          </w:p>
        </w:tc>
        <w:tc>
          <w:tcPr>
            <w:tcW w:w="14504" w:type="dxa"/>
          </w:tcPr>
          <w:p w14:paraId="45A393C6" w14:textId="77777777" w:rsidR="007E0052" w:rsidRPr="006756E2" w:rsidRDefault="007E0052" w:rsidP="006756E2">
            <w:pPr>
              <w:widowControl w:val="0"/>
              <w:autoSpaceDE w:val="0"/>
              <w:autoSpaceDN w:val="0"/>
              <w:adjustRightInd w:val="0"/>
              <w:spacing w:before="47" w:after="0" w:line="250" w:lineRule="auto"/>
              <w:ind w:right="40"/>
            </w:pPr>
            <w:r w:rsidRPr="006756E2">
              <w:rPr>
                <w:color w:val="2E2014"/>
                <w:sz w:val="20"/>
                <w:szCs w:val="20"/>
              </w:rPr>
              <w:t>łączną</w:t>
            </w:r>
            <w:r w:rsidRPr="006756E2">
              <w:rPr>
                <w:color w:val="2E2014"/>
                <w:spacing w:val="48"/>
                <w:sz w:val="20"/>
                <w:szCs w:val="20"/>
              </w:rPr>
              <w:t xml:space="preserve"> </w:t>
            </w:r>
            <w:r w:rsidRPr="006756E2">
              <w:rPr>
                <w:color w:val="2E2014"/>
                <w:sz w:val="20"/>
                <w:szCs w:val="20"/>
              </w:rPr>
              <w:t>kwotę</w:t>
            </w:r>
            <w:r w:rsidRPr="006756E2">
              <w:rPr>
                <w:color w:val="2E2014"/>
                <w:spacing w:val="48"/>
                <w:sz w:val="20"/>
                <w:szCs w:val="20"/>
              </w:rPr>
              <w:t xml:space="preserve"> </w:t>
            </w:r>
            <w:r w:rsidRPr="006756E2">
              <w:rPr>
                <w:color w:val="2E2014"/>
                <w:sz w:val="20"/>
                <w:szCs w:val="20"/>
              </w:rPr>
              <w:t>zobowiązań</w:t>
            </w:r>
            <w:r w:rsidRPr="006756E2">
              <w:rPr>
                <w:color w:val="2E2014"/>
                <w:spacing w:val="48"/>
                <w:sz w:val="20"/>
                <w:szCs w:val="20"/>
              </w:rPr>
              <w:t xml:space="preserve"> </w:t>
            </w:r>
            <w:r w:rsidRPr="006756E2">
              <w:rPr>
                <w:color w:val="2E2014"/>
                <w:sz w:val="20"/>
                <w:szCs w:val="20"/>
              </w:rPr>
              <w:t>zabezpieczonych</w:t>
            </w:r>
            <w:r w:rsidRPr="006756E2">
              <w:rPr>
                <w:color w:val="2E2014"/>
                <w:spacing w:val="48"/>
                <w:sz w:val="20"/>
                <w:szCs w:val="20"/>
              </w:rPr>
              <w:t xml:space="preserve"> </w:t>
            </w:r>
            <w:r w:rsidRPr="006756E2">
              <w:rPr>
                <w:color w:val="2E2014"/>
                <w:sz w:val="20"/>
                <w:szCs w:val="20"/>
              </w:rPr>
              <w:t>na</w:t>
            </w:r>
            <w:r w:rsidRPr="006756E2">
              <w:rPr>
                <w:color w:val="2E2014"/>
                <w:spacing w:val="48"/>
                <w:sz w:val="20"/>
                <w:szCs w:val="20"/>
              </w:rPr>
              <w:t xml:space="preserve"> </w:t>
            </w:r>
            <w:r w:rsidRPr="006756E2">
              <w:rPr>
                <w:color w:val="2E2014"/>
                <w:sz w:val="20"/>
                <w:szCs w:val="20"/>
              </w:rPr>
              <w:t>majątku</w:t>
            </w:r>
            <w:r w:rsidRPr="006756E2">
              <w:rPr>
                <w:color w:val="2E2014"/>
                <w:spacing w:val="48"/>
                <w:sz w:val="20"/>
                <w:szCs w:val="20"/>
              </w:rPr>
              <w:t xml:space="preserve"> </w:t>
            </w:r>
            <w:r w:rsidRPr="006756E2">
              <w:rPr>
                <w:color w:val="2E2014"/>
                <w:sz w:val="20"/>
                <w:szCs w:val="20"/>
              </w:rPr>
              <w:t>jednostki</w:t>
            </w:r>
            <w:r w:rsidRPr="006756E2">
              <w:rPr>
                <w:color w:val="2E2014"/>
                <w:spacing w:val="48"/>
                <w:sz w:val="20"/>
                <w:szCs w:val="20"/>
              </w:rPr>
              <w:t xml:space="preserve"> </w:t>
            </w:r>
            <w:r w:rsidRPr="006756E2">
              <w:rPr>
                <w:color w:val="2E2014"/>
                <w:sz w:val="20"/>
                <w:szCs w:val="20"/>
              </w:rPr>
              <w:t>ze</w:t>
            </w:r>
            <w:r w:rsidRPr="006756E2">
              <w:rPr>
                <w:color w:val="2E2014"/>
                <w:spacing w:val="48"/>
                <w:sz w:val="20"/>
                <w:szCs w:val="20"/>
              </w:rPr>
              <w:t xml:space="preserve"> </w:t>
            </w:r>
            <w:r w:rsidRPr="006756E2">
              <w:rPr>
                <w:color w:val="2E2014"/>
                <w:sz w:val="20"/>
                <w:szCs w:val="20"/>
              </w:rPr>
              <w:t>wskazaniem</w:t>
            </w:r>
            <w:r w:rsidRPr="006756E2">
              <w:rPr>
                <w:color w:val="2E2014"/>
                <w:spacing w:val="48"/>
                <w:sz w:val="20"/>
                <w:szCs w:val="20"/>
              </w:rPr>
              <w:t xml:space="preserve"> </w:t>
            </w:r>
            <w:r w:rsidRPr="006756E2">
              <w:rPr>
                <w:color w:val="2E2014"/>
                <w:sz w:val="20"/>
                <w:szCs w:val="20"/>
              </w:rPr>
              <w:t>charakteru</w:t>
            </w:r>
            <w:r w:rsidRPr="006756E2">
              <w:rPr>
                <w:color w:val="2E2014"/>
                <w:spacing w:val="48"/>
                <w:sz w:val="20"/>
                <w:szCs w:val="20"/>
              </w:rPr>
              <w:t xml:space="preserve"> </w:t>
            </w:r>
            <w:r w:rsidRPr="006756E2">
              <w:rPr>
                <w:color w:val="2E2014"/>
                <w:sz w:val="20"/>
                <w:szCs w:val="20"/>
              </w:rPr>
              <w:t>i</w:t>
            </w:r>
            <w:r w:rsidRPr="006756E2">
              <w:rPr>
                <w:color w:val="2E2014"/>
                <w:spacing w:val="48"/>
                <w:sz w:val="20"/>
                <w:szCs w:val="20"/>
              </w:rPr>
              <w:t xml:space="preserve"> </w:t>
            </w:r>
            <w:r w:rsidRPr="006756E2">
              <w:rPr>
                <w:color w:val="2E2014"/>
                <w:sz w:val="20"/>
                <w:szCs w:val="20"/>
              </w:rPr>
              <w:t>formy</w:t>
            </w:r>
            <w:r w:rsidRPr="006756E2">
              <w:rPr>
                <w:color w:val="2E2014"/>
                <w:spacing w:val="48"/>
                <w:sz w:val="20"/>
                <w:szCs w:val="20"/>
              </w:rPr>
              <w:t xml:space="preserve"> </w:t>
            </w:r>
            <w:r w:rsidRPr="006756E2">
              <w:rPr>
                <w:color w:val="2E2014"/>
                <w:sz w:val="20"/>
                <w:szCs w:val="20"/>
              </w:rPr>
              <w:t>tych zabezpieczeń</w:t>
            </w:r>
          </w:p>
        </w:tc>
      </w:tr>
      <w:tr w:rsidR="007E0052" w:rsidRPr="006756E2" w14:paraId="472DFE47" w14:textId="77777777" w:rsidTr="00814D9F">
        <w:tc>
          <w:tcPr>
            <w:tcW w:w="241" w:type="dxa"/>
          </w:tcPr>
          <w:p w14:paraId="681C410F" w14:textId="77777777" w:rsidR="007E0052" w:rsidRPr="006756E2" w:rsidRDefault="007E0052" w:rsidP="006756E2">
            <w:pPr>
              <w:spacing w:after="0" w:line="240" w:lineRule="auto"/>
              <w:rPr>
                <w:rFonts w:cs="Calibri"/>
                <w:sz w:val="20"/>
                <w:szCs w:val="20"/>
              </w:rPr>
            </w:pPr>
          </w:p>
        </w:tc>
        <w:tc>
          <w:tcPr>
            <w:tcW w:w="14504" w:type="dxa"/>
          </w:tcPr>
          <w:p w14:paraId="1EF8BB16" w14:textId="7B4BD808" w:rsidR="007E0052" w:rsidRPr="006756E2" w:rsidRDefault="0002364A" w:rsidP="006756E2">
            <w:pPr>
              <w:spacing w:after="0" w:line="240" w:lineRule="auto"/>
              <w:rPr>
                <w:b/>
                <w:sz w:val="24"/>
                <w:szCs w:val="24"/>
              </w:rPr>
            </w:pPr>
            <w:r>
              <w:rPr>
                <w:b/>
                <w:sz w:val="24"/>
                <w:szCs w:val="24"/>
              </w:rPr>
              <w:t>Nie dotyczy</w:t>
            </w:r>
          </w:p>
        </w:tc>
      </w:tr>
      <w:tr w:rsidR="007E0052" w:rsidRPr="006756E2" w14:paraId="012EBEBB" w14:textId="77777777" w:rsidTr="00814D9F">
        <w:tc>
          <w:tcPr>
            <w:tcW w:w="241" w:type="dxa"/>
          </w:tcPr>
          <w:p w14:paraId="4A80C7FA" w14:textId="77777777" w:rsidR="007E0052" w:rsidRPr="006756E2" w:rsidRDefault="007E0052" w:rsidP="006756E2">
            <w:pPr>
              <w:widowControl w:val="0"/>
              <w:autoSpaceDE w:val="0"/>
              <w:autoSpaceDN w:val="0"/>
              <w:adjustRightInd w:val="0"/>
              <w:spacing w:before="47" w:after="0" w:line="240" w:lineRule="auto"/>
              <w:ind w:right="-20"/>
            </w:pPr>
            <w:r w:rsidRPr="006756E2">
              <w:rPr>
                <w:color w:val="2E2014"/>
                <w:sz w:val="20"/>
                <w:szCs w:val="20"/>
              </w:rPr>
              <w:t>1.12.</w:t>
            </w:r>
          </w:p>
        </w:tc>
        <w:tc>
          <w:tcPr>
            <w:tcW w:w="14504" w:type="dxa"/>
          </w:tcPr>
          <w:p w14:paraId="4984A806" w14:textId="77777777" w:rsidR="007E0052" w:rsidRPr="006756E2" w:rsidRDefault="007E0052" w:rsidP="006756E2">
            <w:pPr>
              <w:widowControl w:val="0"/>
              <w:autoSpaceDE w:val="0"/>
              <w:autoSpaceDN w:val="0"/>
              <w:adjustRightInd w:val="0"/>
              <w:spacing w:before="47" w:after="0" w:line="250" w:lineRule="auto"/>
              <w:ind w:right="40"/>
              <w:jc w:val="both"/>
            </w:pPr>
            <w:r w:rsidRPr="006756E2">
              <w:rPr>
                <w:color w:val="2E2014"/>
                <w:sz w:val="20"/>
                <w:szCs w:val="20"/>
              </w:rPr>
              <w:t>łączną kwotę zobowiązań warunkowych, w tym również udzielonych przez jednostkę gwarancji i poręczeń, także wekslowych, niewykazanych w</w:t>
            </w:r>
            <w:r w:rsidRPr="006756E2">
              <w:rPr>
                <w:color w:val="2E2014"/>
                <w:spacing w:val="1"/>
                <w:sz w:val="20"/>
                <w:szCs w:val="20"/>
              </w:rPr>
              <w:t xml:space="preserve"> </w:t>
            </w:r>
            <w:r w:rsidRPr="006756E2">
              <w:rPr>
                <w:color w:val="2E2014"/>
                <w:sz w:val="20"/>
                <w:szCs w:val="20"/>
              </w:rPr>
              <w:t>bilansie, ze wskazaniem zobowiązań zabezpieczonych na majątku jednostki oraz charakteru i formy tych zabezpieczeń</w:t>
            </w:r>
          </w:p>
        </w:tc>
      </w:tr>
      <w:tr w:rsidR="007E0052" w:rsidRPr="006756E2" w14:paraId="67833E2B" w14:textId="77777777" w:rsidTr="00814D9F">
        <w:tc>
          <w:tcPr>
            <w:tcW w:w="241" w:type="dxa"/>
          </w:tcPr>
          <w:p w14:paraId="7957C985" w14:textId="77777777" w:rsidR="007E0052" w:rsidRPr="006756E2" w:rsidRDefault="007E0052" w:rsidP="006756E2">
            <w:pPr>
              <w:spacing w:after="0" w:line="240" w:lineRule="auto"/>
              <w:rPr>
                <w:rFonts w:cs="Calibri"/>
                <w:sz w:val="20"/>
                <w:szCs w:val="20"/>
              </w:rPr>
            </w:pPr>
          </w:p>
        </w:tc>
        <w:tc>
          <w:tcPr>
            <w:tcW w:w="14504" w:type="dxa"/>
          </w:tcPr>
          <w:p w14:paraId="37DAFF5C" w14:textId="7F62E7D4" w:rsidR="007E0052" w:rsidRPr="006756E2" w:rsidRDefault="0002364A" w:rsidP="006756E2">
            <w:pPr>
              <w:spacing w:after="0" w:line="240" w:lineRule="auto"/>
              <w:rPr>
                <w:b/>
                <w:sz w:val="24"/>
                <w:szCs w:val="24"/>
              </w:rPr>
            </w:pPr>
            <w:r>
              <w:rPr>
                <w:b/>
                <w:sz w:val="24"/>
                <w:szCs w:val="24"/>
              </w:rPr>
              <w:t>Nie dotyczy</w:t>
            </w:r>
          </w:p>
        </w:tc>
      </w:tr>
      <w:tr w:rsidR="007E0052" w:rsidRPr="006756E2" w14:paraId="13A91D03" w14:textId="77777777" w:rsidTr="00814D9F">
        <w:tc>
          <w:tcPr>
            <w:tcW w:w="241" w:type="dxa"/>
          </w:tcPr>
          <w:p w14:paraId="30F4D7FB" w14:textId="77777777" w:rsidR="007E0052" w:rsidRPr="006756E2" w:rsidRDefault="007E0052" w:rsidP="006756E2">
            <w:pPr>
              <w:widowControl w:val="0"/>
              <w:autoSpaceDE w:val="0"/>
              <w:autoSpaceDN w:val="0"/>
              <w:adjustRightInd w:val="0"/>
              <w:spacing w:before="47" w:after="0" w:line="240" w:lineRule="auto"/>
              <w:ind w:right="-20"/>
            </w:pPr>
            <w:r w:rsidRPr="006756E2">
              <w:rPr>
                <w:color w:val="2E2014"/>
                <w:sz w:val="20"/>
                <w:szCs w:val="20"/>
              </w:rPr>
              <w:t>1.13.</w:t>
            </w:r>
          </w:p>
        </w:tc>
        <w:tc>
          <w:tcPr>
            <w:tcW w:w="14504" w:type="dxa"/>
          </w:tcPr>
          <w:p w14:paraId="3C0E824A" w14:textId="77777777" w:rsidR="007E0052" w:rsidRPr="006756E2" w:rsidRDefault="007E0052" w:rsidP="006756E2">
            <w:pPr>
              <w:widowControl w:val="0"/>
              <w:autoSpaceDE w:val="0"/>
              <w:autoSpaceDN w:val="0"/>
              <w:adjustRightInd w:val="0"/>
              <w:spacing w:before="47" w:after="0" w:line="250" w:lineRule="auto"/>
              <w:ind w:right="40"/>
              <w:jc w:val="both"/>
            </w:pPr>
            <w:r w:rsidRPr="006756E2">
              <w:rPr>
                <w:color w:val="2E2014"/>
                <w:sz w:val="20"/>
                <w:szCs w:val="20"/>
              </w:rPr>
              <w:t>wykaz istotnych pozycji czynnych i biernych rozliczeń międzyokresowych, w tym kwotę czynnych rozliczeń międzyokresowych kosztów stanowiących różnicę między wartością otrzymanych finansowych składników aktywów a zobowiązaniem zapłaty za nie</w:t>
            </w:r>
          </w:p>
        </w:tc>
      </w:tr>
      <w:tr w:rsidR="007E0052" w:rsidRPr="006756E2" w14:paraId="68C9441B" w14:textId="77777777" w:rsidTr="00814D9F">
        <w:tc>
          <w:tcPr>
            <w:tcW w:w="241" w:type="dxa"/>
          </w:tcPr>
          <w:p w14:paraId="59CAC48B" w14:textId="77777777" w:rsidR="007E0052" w:rsidRPr="006756E2" w:rsidRDefault="007E0052" w:rsidP="006756E2">
            <w:pPr>
              <w:spacing w:after="0" w:line="240" w:lineRule="auto"/>
              <w:rPr>
                <w:rFonts w:cs="Calibri"/>
                <w:sz w:val="20"/>
                <w:szCs w:val="20"/>
              </w:rPr>
            </w:pPr>
          </w:p>
        </w:tc>
        <w:tc>
          <w:tcPr>
            <w:tcW w:w="14504" w:type="dxa"/>
          </w:tcPr>
          <w:p w14:paraId="52E2FB23" w14:textId="033BF556" w:rsidR="007E0052" w:rsidRPr="006756E2" w:rsidRDefault="0002364A" w:rsidP="006756E2">
            <w:pPr>
              <w:spacing w:after="0" w:line="240" w:lineRule="auto"/>
              <w:rPr>
                <w:b/>
                <w:sz w:val="24"/>
                <w:szCs w:val="24"/>
              </w:rPr>
            </w:pPr>
            <w:r>
              <w:rPr>
                <w:b/>
                <w:sz w:val="24"/>
                <w:szCs w:val="24"/>
              </w:rPr>
              <w:t>Nie dotyczy</w:t>
            </w:r>
          </w:p>
        </w:tc>
      </w:tr>
      <w:tr w:rsidR="007E0052" w:rsidRPr="006756E2" w14:paraId="2C56280C" w14:textId="77777777" w:rsidTr="00814D9F">
        <w:tc>
          <w:tcPr>
            <w:tcW w:w="241" w:type="dxa"/>
          </w:tcPr>
          <w:p w14:paraId="0C46AA36" w14:textId="77777777" w:rsidR="007E0052" w:rsidRPr="006756E2" w:rsidRDefault="007E0052" w:rsidP="006756E2">
            <w:pPr>
              <w:widowControl w:val="0"/>
              <w:autoSpaceDE w:val="0"/>
              <w:autoSpaceDN w:val="0"/>
              <w:adjustRightInd w:val="0"/>
              <w:spacing w:before="47" w:after="0" w:line="240" w:lineRule="auto"/>
              <w:ind w:right="-20"/>
            </w:pPr>
            <w:r w:rsidRPr="006756E2">
              <w:rPr>
                <w:color w:val="2E2014"/>
                <w:sz w:val="20"/>
                <w:szCs w:val="20"/>
              </w:rPr>
              <w:t>1.14.</w:t>
            </w:r>
          </w:p>
        </w:tc>
        <w:tc>
          <w:tcPr>
            <w:tcW w:w="14504" w:type="dxa"/>
          </w:tcPr>
          <w:p w14:paraId="0DFC8A66" w14:textId="77777777" w:rsidR="007E0052" w:rsidRPr="006756E2" w:rsidRDefault="007E0052" w:rsidP="006756E2">
            <w:pPr>
              <w:widowControl w:val="0"/>
              <w:autoSpaceDE w:val="0"/>
              <w:autoSpaceDN w:val="0"/>
              <w:adjustRightInd w:val="0"/>
              <w:spacing w:before="47" w:after="0" w:line="240" w:lineRule="auto"/>
              <w:ind w:right="-20"/>
            </w:pPr>
            <w:r w:rsidRPr="006756E2">
              <w:rPr>
                <w:color w:val="2E2014"/>
                <w:sz w:val="20"/>
                <w:szCs w:val="20"/>
              </w:rPr>
              <w:t>łączną kwotę otrzymanych przez jednostkę gwarancji i poręczeń niewykazanych w bilansie</w:t>
            </w:r>
          </w:p>
        </w:tc>
      </w:tr>
      <w:tr w:rsidR="007E0052" w:rsidRPr="006756E2" w14:paraId="28A9DE03" w14:textId="77777777" w:rsidTr="00814D9F">
        <w:tc>
          <w:tcPr>
            <w:tcW w:w="241" w:type="dxa"/>
          </w:tcPr>
          <w:p w14:paraId="004B28A8" w14:textId="77777777" w:rsidR="007E0052" w:rsidRPr="006756E2" w:rsidRDefault="007E0052" w:rsidP="006756E2">
            <w:pPr>
              <w:spacing w:after="0" w:line="240" w:lineRule="auto"/>
              <w:rPr>
                <w:rFonts w:cs="Calibri"/>
                <w:sz w:val="20"/>
                <w:szCs w:val="20"/>
              </w:rPr>
            </w:pPr>
          </w:p>
        </w:tc>
        <w:tc>
          <w:tcPr>
            <w:tcW w:w="14504" w:type="dxa"/>
          </w:tcPr>
          <w:p w14:paraId="5E6375C5" w14:textId="596CD6DA" w:rsidR="007E0052" w:rsidRPr="006756E2" w:rsidRDefault="0002364A" w:rsidP="006756E2">
            <w:pPr>
              <w:spacing w:after="0" w:line="240" w:lineRule="auto"/>
              <w:rPr>
                <w:b/>
                <w:sz w:val="24"/>
                <w:szCs w:val="24"/>
              </w:rPr>
            </w:pPr>
            <w:r>
              <w:rPr>
                <w:b/>
                <w:sz w:val="24"/>
                <w:szCs w:val="24"/>
              </w:rPr>
              <w:t>Nie dotyczy</w:t>
            </w:r>
          </w:p>
        </w:tc>
      </w:tr>
      <w:tr w:rsidR="007E0052" w:rsidRPr="006756E2" w14:paraId="526F96BA" w14:textId="77777777" w:rsidTr="00814D9F">
        <w:trPr>
          <w:trHeight w:val="477"/>
        </w:trPr>
        <w:tc>
          <w:tcPr>
            <w:tcW w:w="241" w:type="dxa"/>
          </w:tcPr>
          <w:p w14:paraId="17B6D9FB" w14:textId="77777777" w:rsidR="007E0052" w:rsidRDefault="007E0052" w:rsidP="006756E2">
            <w:pPr>
              <w:widowControl w:val="0"/>
              <w:autoSpaceDE w:val="0"/>
              <w:autoSpaceDN w:val="0"/>
              <w:adjustRightInd w:val="0"/>
              <w:spacing w:before="47" w:after="0" w:line="240" w:lineRule="auto"/>
              <w:ind w:right="-20"/>
              <w:rPr>
                <w:color w:val="2E2014"/>
                <w:sz w:val="20"/>
                <w:szCs w:val="20"/>
              </w:rPr>
            </w:pPr>
            <w:r w:rsidRPr="006756E2">
              <w:rPr>
                <w:color w:val="2E2014"/>
                <w:sz w:val="20"/>
                <w:szCs w:val="20"/>
              </w:rPr>
              <w:t>1.15</w:t>
            </w:r>
          </w:p>
          <w:p w14:paraId="5CD53132" w14:textId="77777777" w:rsidR="007E0052" w:rsidRPr="006756E2" w:rsidRDefault="007E0052" w:rsidP="006756E2">
            <w:pPr>
              <w:widowControl w:val="0"/>
              <w:autoSpaceDE w:val="0"/>
              <w:autoSpaceDN w:val="0"/>
              <w:adjustRightInd w:val="0"/>
              <w:spacing w:before="47" w:after="0" w:line="240" w:lineRule="auto"/>
              <w:ind w:right="-20"/>
            </w:pPr>
          </w:p>
        </w:tc>
        <w:tc>
          <w:tcPr>
            <w:tcW w:w="14504" w:type="dxa"/>
          </w:tcPr>
          <w:p w14:paraId="79CD4226" w14:textId="77777777" w:rsidR="007E0052" w:rsidRPr="006756E2" w:rsidRDefault="007E0052" w:rsidP="006756E2">
            <w:pPr>
              <w:widowControl w:val="0"/>
              <w:autoSpaceDE w:val="0"/>
              <w:autoSpaceDN w:val="0"/>
              <w:adjustRightInd w:val="0"/>
              <w:spacing w:before="47" w:after="0" w:line="240" w:lineRule="auto"/>
              <w:ind w:right="-20"/>
            </w:pPr>
            <w:r w:rsidRPr="006756E2">
              <w:rPr>
                <w:color w:val="2E2014"/>
                <w:sz w:val="20"/>
                <w:szCs w:val="20"/>
              </w:rPr>
              <w:t>kwotę wypłaconych środków pieniężnych na świadczenia pracownicze</w:t>
            </w:r>
          </w:p>
        </w:tc>
      </w:tr>
      <w:tr w:rsidR="007E0052" w:rsidRPr="006756E2" w14:paraId="540097F1" w14:textId="77777777" w:rsidTr="00814D9F">
        <w:tc>
          <w:tcPr>
            <w:tcW w:w="241" w:type="dxa"/>
          </w:tcPr>
          <w:p w14:paraId="1DF63F34" w14:textId="77777777" w:rsidR="007E0052" w:rsidRPr="006756E2" w:rsidRDefault="007E0052" w:rsidP="006756E2">
            <w:pPr>
              <w:spacing w:after="0" w:line="240" w:lineRule="auto"/>
              <w:rPr>
                <w:rFonts w:cs="Calibri"/>
                <w:sz w:val="20"/>
                <w:szCs w:val="20"/>
              </w:rPr>
            </w:pPr>
          </w:p>
        </w:tc>
        <w:tc>
          <w:tcPr>
            <w:tcW w:w="14504" w:type="dxa"/>
          </w:tcPr>
          <w:p w14:paraId="0AE37B5F" w14:textId="57D1FDB0" w:rsidR="007E0052" w:rsidRPr="006756E2" w:rsidRDefault="00754D04" w:rsidP="006756E2">
            <w:pPr>
              <w:spacing w:after="0" w:line="240" w:lineRule="auto"/>
              <w:rPr>
                <w:b/>
                <w:sz w:val="24"/>
                <w:szCs w:val="24"/>
              </w:rPr>
            </w:pPr>
            <w:r>
              <w:rPr>
                <w:b/>
                <w:sz w:val="24"/>
                <w:szCs w:val="24"/>
              </w:rPr>
              <w:t>56 640,00</w:t>
            </w:r>
          </w:p>
        </w:tc>
      </w:tr>
      <w:tr w:rsidR="00E327F3" w:rsidRPr="006756E2" w14:paraId="64E2906F" w14:textId="77777777" w:rsidTr="00814D9F">
        <w:trPr>
          <w:trHeight w:val="877"/>
        </w:trPr>
        <w:tc>
          <w:tcPr>
            <w:tcW w:w="241" w:type="dxa"/>
          </w:tcPr>
          <w:p w14:paraId="35D1EDBD" w14:textId="77777777" w:rsidR="00E327F3" w:rsidRPr="006756E2" w:rsidRDefault="00E327F3" w:rsidP="006756E2">
            <w:pPr>
              <w:widowControl w:val="0"/>
              <w:autoSpaceDE w:val="0"/>
              <w:autoSpaceDN w:val="0"/>
              <w:adjustRightInd w:val="0"/>
              <w:spacing w:before="47" w:after="0" w:line="240" w:lineRule="auto"/>
              <w:ind w:right="-20"/>
            </w:pPr>
            <w:r w:rsidRPr="006756E2">
              <w:rPr>
                <w:color w:val="2E2014"/>
                <w:sz w:val="20"/>
                <w:szCs w:val="20"/>
              </w:rPr>
              <w:t>1.16.</w:t>
            </w:r>
          </w:p>
        </w:tc>
        <w:tc>
          <w:tcPr>
            <w:tcW w:w="14504" w:type="dxa"/>
          </w:tcPr>
          <w:p w14:paraId="26E78B7C" w14:textId="7DDC376B" w:rsidR="00705AD0" w:rsidRPr="00443732" w:rsidRDefault="00E327F3" w:rsidP="006756E2">
            <w:pPr>
              <w:widowControl w:val="0"/>
              <w:autoSpaceDE w:val="0"/>
              <w:autoSpaceDN w:val="0"/>
              <w:adjustRightInd w:val="0"/>
              <w:spacing w:before="47" w:after="0" w:line="240" w:lineRule="auto"/>
              <w:ind w:right="-20"/>
              <w:rPr>
                <w:color w:val="2E2014"/>
                <w:sz w:val="24"/>
                <w:szCs w:val="24"/>
              </w:rPr>
            </w:pPr>
            <w:r w:rsidRPr="00705AD0">
              <w:rPr>
                <w:color w:val="2E2014"/>
                <w:sz w:val="24"/>
                <w:szCs w:val="24"/>
              </w:rPr>
              <w:t>inne informacje</w:t>
            </w:r>
          </w:p>
          <w:p w14:paraId="1BDED191" w14:textId="29514D30" w:rsidR="00E327F3" w:rsidRDefault="00E327F3" w:rsidP="00CB264C">
            <w:pPr>
              <w:spacing w:after="0" w:line="240" w:lineRule="auto"/>
              <w:rPr>
                <w:b/>
                <w:sz w:val="24"/>
                <w:szCs w:val="24"/>
              </w:rPr>
            </w:pPr>
            <w:r w:rsidRPr="00705AD0">
              <w:rPr>
                <w:b/>
                <w:sz w:val="24"/>
                <w:szCs w:val="24"/>
              </w:rPr>
              <w:t xml:space="preserve">- Umorzenie pozostałych środków trwałych -  </w:t>
            </w:r>
            <w:r w:rsidR="002D34F1">
              <w:rPr>
                <w:b/>
                <w:sz w:val="24"/>
                <w:szCs w:val="24"/>
              </w:rPr>
              <w:t xml:space="preserve"> </w:t>
            </w:r>
            <w:r w:rsidR="00754D04">
              <w:rPr>
                <w:b/>
                <w:sz w:val="24"/>
                <w:szCs w:val="24"/>
              </w:rPr>
              <w:t>245 575,96</w:t>
            </w:r>
          </w:p>
          <w:p w14:paraId="4E1A6005" w14:textId="564F7843" w:rsidR="00E327F3" w:rsidRPr="00705AD0" w:rsidRDefault="00A507C8" w:rsidP="00282CEB">
            <w:pPr>
              <w:spacing w:after="0" w:line="240" w:lineRule="auto"/>
              <w:rPr>
                <w:b/>
                <w:sz w:val="24"/>
                <w:szCs w:val="24"/>
              </w:rPr>
            </w:pPr>
            <w:r>
              <w:rPr>
                <w:b/>
                <w:sz w:val="24"/>
                <w:szCs w:val="24"/>
              </w:rPr>
              <w:t xml:space="preserve">- Zbiory biblioteczne                                           -  </w:t>
            </w:r>
            <w:r w:rsidR="005D55B0">
              <w:rPr>
                <w:b/>
                <w:sz w:val="24"/>
                <w:szCs w:val="24"/>
              </w:rPr>
              <w:t xml:space="preserve">    </w:t>
            </w:r>
            <w:r w:rsidR="002D34F1">
              <w:rPr>
                <w:b/>
                <w:sz w:val="24"/>
                <w:szCs w:val="24"/>
              </w:rPr>
              <w:t xml:space="preserve"> </w:t>
            </w:r>
            <w:r w:rsidR="005D55B0">
              <w:rPr>
                <w:b/>
                <w:sz w:val="24"/>
                <w:szCs w:val="24"/>
              </w:rPr>
              <w:t>1 868,55</w:t>
            </w:r>
            <w:r w:rsidR="000D22EC">
              <w:rPr>
                <w:b/>
                <w:sz w:val="24"/>
                <w:szCs w:val="24"/>
              </w:rPr>
              <w:t>zł</w:t>
            </w:r>
          </w:p>
        </w:tc>
      </w:tr>
      <w:tr w:rsidR="007E0052" w:rsidRPr="006756E2" w14:paraId="4DBC1986" w14:textId="77777777" w:rsidTr="00814D9F">
        <w:tc>
          <w:tcPr>
            <w:tcW w:w="241" w:type="dxa"/>
          </w:tcPr>
          <w:p w14:paraId="62CBCC63" w14:textId="77777777" w:rsidR="007E0052" w:rsidRPr="006756E2" w:rsidRDefault="007E0052" w:rsidP="006756E2">
            <w:pPr>
              <w:spacing w:after="0" w:line="240" w:lineRule="auto"/>
              <w:rPr>
                <w:rFonts w:cs="Calibri"/>
                <w:sz w:val="20"/>
                <w:szCs w:val="20"/>
              </w:rPr>
            </w:pPr>
            <w:r w:rsidRPr="006756E2">
              <w:rPr>
                <w:rFonts w:cs="Calibri"/>
                <w:sz w:val="20"/>
                <w:szCs w:val="20"/>
              </w:rPr>
              <w:t>2.</w:t>
            </w:r>
          </w:p>
        </w:tc>
        <w:tc>
          <w:tcPr>
            <w:tcW w:w="14504" w:type="dxa"/>
          </w:tcPr>
          <w:p w14:paraId="3F6CD88B" w14:textId="77777777" w:rsidR="007E0052" w:rsidRPr="006756E2" w:rsidRDefault="007E0052" w:rsidP="006756E2">
            <w:pPr>
              <w:spacing w:after="0" w:line="240" w:lineRule="auto"/>
              <w:rPr>
                <w:b/>
                <w:sz w:val="24"/>
                <w:szCs w:val="24"/>
              </w:rPr>
            </w:pPr>
          </w:p>
        </w:tc>
      </w:tr>
      <w:tr w:rsidR="007E0052" w:rsidRPr="006756E2" w14:paraId="45B5989B" w14:textId="77777777" w:rsidTr="00814D9F">
        <w:tc>
          <w:tcPr>
            <w:tcW w:w="241" w:type="dxa"/>
          </w:tcPr>
          <w:p w14:paraId="442BF907" w14:textId="77777777" w:rsidR="007E0052" w:rsidRPr="006756E2" w:rsidRDefault="007E0052" w:rsidP="006756E2">
            <w:pPr>
              <w:widowControl w:val="0"/>
              <w:autoSpaceDE w:val="0"/>
              <w:autoSpaceDN w:val="0"/>
              <w:adjustRightInd w:val="0"/>
              <w:spacing w:before="47" w:after="0" w:line="240" w:lineRule="auto"/>
              <w:ind w:right="-20"/>
            </w:pPr>
            <w:r w:rsidRPr="006756E2">
              <w:rPr>
                <w:color w:val="2E2014"/>
                <w:sz w:val="20"/>
                <w:szCs w:val="20"/>
              </w:rPr>
              <w:t>2.1.</w:t>
            </w:r>
          </w:p>
        </w:tc>
        <w:tc>
          <w:tcPr>
            <w:tcW w:w="14504" w:type="dxa"/>
          </w:tcPr>
          <w:p w14:paraId="65FD6918" w14:textId="77777777" w:rsidR="007E0052" w:rsidRPr="006756E2" w:rsidRDefault="007E0052" w:rsidP="006756E2">
            <w:pPr>
              <w:widowControl w:val="0"/>
              <w:autoSpaceDE w:val="0"/>
              <w:autoSpaceDN w:val="0"/>
              <w:adjustRightInd w:val="0"/>
              <w:spacing w:before="47" w:after="0" w:line="240" w:lineRule="auto"/>
              <w:ind w:right="-20"/>
            </w:pPr>
            <w:r w:rsidRPr="006756E2">
              <w:rPr>
                <w:color w:val="2E2014"/>
                <w:sz w:val="20"/>
                <w:szCs w:val="20"/>
              </w:rPr>
              <w:t>wysokość odpisów aktualizujących wartość zapasów</w:t>
            </w:r>
          </w:p>
        </w:tc>
      </w:tr>
      <w:tr w:rsidR="007E0052" w:rsidRPr="006756E2" w14:paraId="5E2A4C3B" w14:textId="77777777" w:rsidTr="00814D9F">
        <w:tc>
          <w:tcPr>
            <w:tcW w:w="241" w:type="dxa"/>
          </w:tcPr>
          <w:p w14:paraId="62AC58CF" w14:textId="77777777" w:rsidR="007E0052" w:rsidRPr="006756E2" w:rsidRDefault="007E0052" w:rsidP="006756E2">
            <w:pPr>
              <w:spacing w:after="0" w:line="240" w:lineRule="auto"/>
              <w:rPr>
                <w:rFonts w:cs="Calibri"/>
                <w:sz w:val="20"/>
                <w:szCs w:val="20"/>
              </w:rPr>
            </w:pPr>
          </w:p>
        </w:tc>
        <w:tc>
          <w:tcPr>
            <w:tcW w:w="14504" w:type="dxa"/>
          </w:tcPr>
          <w:p w14:paraId="08D7E9A0" w14:textId="79066813" w:rsidR="007E0052" w:rsidRPr="006756E2" w:rsidRDefault="0002364A" w:rsidP="006756E2">
            <w:pPr>
              <w:spacing w:after="0" w:line="240" w:lineRule="auto"/>
              <w:rPr>
                <w:b/>
                <w:sz w:val="24"/>
                <w:szCs w:val="24"/>
              </w:rPr>
            </w:pPr>
            <w:r>
              <w:rPr>
                <w:b/>
                <w:sz w:val="24"/>
                <w:szCs w:val="24"/>
              </w:rPr>
              <w:t>Nie dotyczy</w:t>
            </w:r>
          </w:p>
        </w:tc>
      </w:tr>
      <w:tr w:rsidR="007E0052" w:rsidRPr="006756E2" w14:paraId="7220875F" w14:textId="77777777" w:rsidTr="00814D9F">
        <w:tc>
          <w:tcPr>
            <w:tcW w:w="241" w:type="dxa"/>
          </w:tcPr>
          <w:p w14:paraId="17BB5A9D" w14:textId="77777777" w:rsidR="007E0052" w:rsidRPr="006756E2" w:rsidRDefault="007E0052" w:rsidP="006756E2">
            <w:pPr>
              <w:widowControl w:val="0"/>
              <w:autoSpaceDE w:val="0"/>
              <w:autoSpaceDN w:val="0"/>
              <w:adjustRightInd w:val="0"/>
              <w:spacing w:before="47" w:after="0" w:line="240" w:lineRule="auto"/>
              <w:ind w:right="-20"/>
            </w:pPr>
            <w:r w:rsidRPr="006756E2">
              <w:rPr>
                <w:color w:val="2E2014"/>
                <w:sz w:val="20"/>
                <w:szCs w:val="20"/>
              </w:rPr>
              <w:t>2.2.</w:t>
            </w:r>
          </w:p>
        </w:tc>
        <w:tc>
          <w:tcPr>
            <w:tcW w:w="14504" w:type="dxa"/>
          </w:tcPr>
          <w:p w14:paraId="098FF116" w14:textId="77777777" w:rsidR="007E0052" w:rsidRPr="006756E2" w:rsidRDefault="007E0052" w:rsidP="006756E2">
            <w:pPr>
              <w:widowControl w:val="0"/>
              <w:autoSpaceDE w:val="0"/>
              <w:autoSpaceDN w:val="0"/>
              <w:adjustRightInd w:val="0"/>
              <w:spacing w:before="47" w:after="0" w:line="250" w:lineRule="auto"/>
              <w:ind w:right="40"/>
            </w:pPr>
            <w:r w:rsidRPr="006756E2">
              <w:rPr>
                <w:color w:val="2E2014"/>
                <w:sz w:val="20"/>
                <w:szCs w:val="20"/>
              </w:rPr>
              <w:t>koszt wytworzenia środków trwałych w budowie, w tym odsetki oraz różnice kursowe, które powiększyły koszt wytworzenia środków trwałych w budowie w roku obrotowym</w:t>
            </w:r>
          </w:p>
        </w:tc>
      </w:tr>
      <w:tr w:rsidR="007E0052" w:rsidRPr="006756E2" w14:paraId="05362BE7" w14:textId="77777777" w:rsidTr="00814D9F">
        <w:tc>
          <w:tcPr>
            <w:tcW w:w="241" w:type="dxa"/>
          </w:tcPr>
          <w:p w14:paraId="64F6320F" w14:textId="77777777" w:rsidR="007E0052" w:rsidRPr="006756E2" w:rsidRDefault="007E0052" w:rsidP="006756E2">
            <w:pPr>
              <w:spacing w:after="0" w:line="240" w:lineRule="auto"/>
              <w:rPr>
                <w:rFonts w:cs="Calibri"/>
                <w:sz w:val="20"/>
                <w:szCs w:val="20"/>
              </w:rPr>
            </w:pPr>
          </w:p>
        </w:tc>
        <w:tc>
          <w:tcPr>
            <w:tcW w:w="14504" w:type="dxa"/>
          </w:tcPr>
          <w:p w14:paraId="53EB4EAD" w14:textId="1FFE3B68" w:rsidR="007E0052" w:rsidRPr="006756E2" w:rsidRDefault="0002364A" w:rsidP="006756E2">
            <w:pPr>
              <w:spacing w:after="0" w:line="240" w:lineRule="auto"/>
              <w:rPr>
                <w:b/>
                <w:sz w:val="24"/>
                <w:szCs w:val="24"/>
              </w:rPr>
            </w:pPr>
            <w:r>
              <w:rPr>
                <w:b/>
                <w:sz w:val="24"/>
                <w:szCs w:val="24"/>
              </w:rPr>
              <w:t>Nie dotyczy</w:t>
            </w:r>
          </w:p>
        </w:tc>
      </w:tr>
      <w:tr w:rsidR="007E0052" w:rsidRPr="006756E2" w14:paraId="3938E433" w14:textId="77777777" w:rsidTr="00814D9F">
        <w:tc>
          <w:tcPr>
            <w:tcW w:w="241" w:type="dxa"/>
          </w:tcPr>
          <w:p w14:paraId="0A3EE35C" w14:textId="77777777" w:rsidR="007E0052" w:rsidRPr="006756E2" w:rsidRDefault="007E0052" w:rsidP="006756E2">
            <w:pPr>
              <w:widowControl w:val="0"/>
              <w:autoSpaceDE w:val="0"/>
              <w:autoSpaceDN w:val="0"/>
              <w:adjustRightInd w:val="0"/>
              <w:spacing w:before="47" w:after="0" w:line="240" w:lineRule="auto"/>
              <w:ind w:right="-20"/>
            </w:pPr>
            <w:r w:rsidRPr="006756E2">
              <w:rPr>
                <w:color w:val="2E2014"/>
                <w:sz w:val="20"/>
                <w:szCs w:val="20"/>
              </w:rPr>
              <w:t>2.3.</w:t>
            </w:r>
          </w:p>
        </w:tc>
        <w:tc>
          <w:tcPr>
            <w:tcW w:w="14504" w:type="dxa"/>
          </w:tcPr>
          <w:p w14:paraId="29A4FADE" w14:textId="77777777" w:rsidR="007E0052" w:rsidRPr="006756E2" w:rsidRDefault="007E0052" w:rsidP="006756E2">
            <w:pPr>
              <w:widowControl w:val="0"/>
              <w:autoSpaceDE w:val="0"/>
              <w:autoSpaceDN w:val="0"/>
              <w:adjustRightInd w:val="0"/>
              <w:spacing w:before="47" w:after="0" w:line="250" w:lineRule="auto"/>
              <w:ind w:right="40"/>
            </w:pPr>
            <w:r w:rsidRPr="006756E2">
              <w:rPr>
                <w:color w:val="2E2014"/>
                <w:sz w:val="20"/>
                <w:szCs w:val="20"/>
              </w:rPr>
              <w:t>kwotę</w:t>
            </w:r>
            <w:r w:rsidRPr="006756E2">
              <w:rPr>
                <w:color w:val="2E2014"/>
                <w:spacing w:val="-12"/>
                <w:sz w:val="20"/>
                <w:szCs w:val="20"/>
              </w:rPr>
              <w:t xml:space="preserve"> </w:t>
            </w:r>
            <w:r w:rsidRPr="006756E2">
              <w:rPr>
                <w:color w:val="2E2014"/>
                <w:sz w:val="20"/>
                <w:szCs w:val="20"/>
              </w:rPr>
              <w:t>i</w:t>
            </w:r>
            <w:r w:rsidRPr="006756E2">
              <w:rPr>
                <w:color w:val="2E2014"/>
                <w:spacing w:val="-12"/>
                <w:sz w:val="20"/>
                <w:szCs w:val="20"/>
              </w:rPr>
              <w:t xml:space="preserve"> </w:t>
            </w:r>
            <w:r w:rsidRPr="006756E2">
              <w:rPr>
                <w:color w:val="2E2014"/>
                <w:sz w:val="20"/>
                <w:szCs w:val="20"/>
              </w:rPr>
              <w:t>charakter</w:t>
            </w:r>
            <w:r w:rsidRPr="006756E2">
              <w:rPr>
                <w:color w:val="2E2014"/>
                <w:spacing w:val="-12"/>
                <w:sz w:val="20"/>
                <w:szCs w:val="20"/>
              </w:rPr>
              <w:t xml:space="preserve"> </w:t>
            </w:r>
            <w:r w:rsidRPr="006756E2">
              <w:rPr>
                <w:color w:val="2E2014"/>
                <w:sz w:val="20"/>
                <w:szCs w:val="20"/>
              </w:rPr>
              <w:t>poszczególnych</w:t>
            </w:r>
            <w:r w:rsidRPr="006756E2">
              <w:rPr>
                <w:color w:val="2E2014"/>
                <w:spacing w:val="-12"/>
                <w:sz w:val="20"/>
                <w:szCs w:val="20"/>
              </w:rPr>
              <w:t xml:space="preserve"> </w:t>
            </w:r>
            <w:r w:rsidRPr="006756E2">
              <w:rPr>
                <w:color w:val="2E2014"/>
                <w:sz w:val="20"/>
                <w:szCs w:val="20"/>
              </w:rPr>
              <w:t>pozycji</w:t>
            </w:r>
            <w:r w:rsidRPr="006756E2">
              <w:rPr>
                <w:color w:val="2E2014"/>
                <w:spacing w:val="-12"/>
                <w:sz w:val="20"/>
                <w:szCs w:val="20"/>
              </w:rPr>
              <w:t xml:space="preserve"> </w:t>
            </w:r>
            <w:r w:rsidRPr="006756E2">
              <w:rPr>
                <w:color w:val="2E2014"/>
                <w:sz w:val="20"/>
                <w:szCs w:val="20"/>
              </w:rPr>
              <w:t>przychodów</w:t>
            </w:r>
            <w:r w:rsidRPr="006756E2">
              <w:rPr>
                <w:color w:val="2E2014"/>
                <w:spacing w:val="-12"/>
                <w:sz w:val="20"/>
                <w:szCs w:val="20"/>
              </w:rPr>
              <w:t xml:space="preserve"> </w:t>
            </w:r>
            <w:r w:rsidRPr="006756E2">
              <w:rPr>
                <w:color w:val="2E2014"/>
                <w:sz w:val="20"/>
                <w:szCs w:val="20"/>
              </w:rPr>
              <w:t>lub</w:t>
            </w:r>
            <w:r w:rsidRPr="006756E2">
              <w:rPr>
                <w:color w:val="2E2014"/>
                <w:spacing w:val="-12"/>
                <w:sz w:val="20"/>
                <w:szCs w:val="20"/>
              </w:rPr>
              <w:t xml:space="preserve"> </w:t>
            </w:r>
            <w:r w:rsidRPr="006756E2">
              <w:rPr>
                <w:color w:val="2E2014"/>
                <w:sz w:val="20"/>
                <w:szCs w:val="20"/>
              </w:rPr>
              <w:t>kosztów</w:t>
            </w:r>
            <w:r w:rsidRPr="006756E2">
              <w:rPr>
                <w:color w:val="2E2014"/>
                <w:spacing w:val="-12"/>
                <w:sz w:val="20"/>
                <w:szCs w:val="20"/>
              </w:rPr>
              <w:t xml:space="preserve"> </w:t>
            </w:r>
            <w:r w:rsidRPr="006756E2">
              <w:rPr>
                <w:color w:val="2E2014"/>
                <w:sz w:val="20"/>
                <w:szCs w:val="20"/>
              </w:rPr>
              <w:t>o</w:t>
            </w:r>
            <w:r w:rsidRPr="006756E2">
              <w:rPr>
                <w:color w:val="2E2014"/>
                <w:spacing w:val="-12"/>
                <w:sz w:val="20"/>
                <w:szCs w:val="20"/>
              </w:rPr>
              <w:t xml:space="preserve"> </w:t>
            </w:r>
            <w:r w:rsidRPr="006756E2">
              <w:rPr>
                <w:color w:val="2E2014"/>
                <w:sz w:val="20"/>
                <w:szCs w:val="20"/>
              </w:rPr>
              <w:t>nadzwyczajnej</w:t>
            </w:r>
            <w:r w:rsidRPr="006756E2">
              <w:rPr>
                <w:color w:val="2E2014"/>
                <w:spacing w:val="-13"/>
                <w:sz w:val="20"/>
                <w:szCs w:val="20"/>
              </w:rPr>
              <w:t xml:space="preserve"> </w:t>
            </w:r>
            <w:r w:rsidRPr="006756E2">
              <w:rPr>
                <w:color w:val="2E2014"/>
                <w:sz w:val="20"/>
                <w:szCs w:val="20"/>
              </w:rPr>
              <w:t>wartości</w:t>
            </w:r>
            <w:r w:rsidRPr="006756E2">
              <w:rPr>
                <w:color w:val="2E2014"/>
                <w:spacing w:val="-12"/>
                <w:sz w:val="20"/>
                <w:szCs w:val="20"/>
              </w:rPr>
              <w:t xml:space="preserve"> </w:t>
            </w:r>
            <w:r w:rsidRPr="006756E2">
              <w:rPr>
                <w:color w:val="2E2014"/>
                <w:sz w:val="20"/>
                <w:szCs w:val="20"/>
              </w:rPr>
              <w:t>lub</w:t>
            </w:r>
            <w:r w:rsidRPr="006756E2">
              <w:rPr>
                <w:color w:val="2E2014"/>
                <w:spacing w:val="-12"/>
                <w:sz w:val="20"/>
                <w:szCs w:val="20"/>
              </w:rPr>
              <w:t xml:space="preserve"> </w:t>
            </w:r>
            <w:r w:rsidRPr="006756E2">
              <w:rPr>
                <w:color w:val="2E2014"/>
                <w:sz w:val="20"/>
                <w:szCs w:val="20"/>
              </w:rPr>
              <w:t>które</w:t>
            </w:r>
            <w:r w:rsidRPr="006756E2">
              <w:rPr>
                <w:color w:val="2E2014"/>
                <w:spacing w:val="-12"/>
                <w:sz w:val="20"/>
                <w:szCs w:val="20"/>
              </w:rPr>
              <w:t xml:space="preserve"> </w:t>
            </w:r>
            <w:r w:rsidRPr="006756E2">
              <w:rPr>
                <w:color w:val="2E2014"/>
                <w:sz w:val="20"/>
                <w:szCs w:val="20"/>
              </w:rPr>
              <w:t>wystąpiły incydentalnie</w:t>
            </w:r>
          </w:p>
        </w:tc>
      </w:tr>
      <w:tr w:rsidR="007E0052" w:rsidRPr="006756E2" w14:paraId="664F34C9" w14:textId="77777777" w:rsidTr="00814D9F">
        <w:tc>
          <w:tcPr>
            <w:tcW w:w="241" w:type="dxa"/>
          </w:tcPr>
          <w:p w14:paraId="5697524A" w14:textId="77777777" w:rsidR="007E0052" w:rsidRPr="006756E2" w:rsidRDefault="007E0052" w:rsidP="006756E2">
            <w:pPr>
              <w:spacing w:after="0" w:line="240" w:lineRule="auto"/>
              <w:rPr>
                <w:rFonts w:cs="Calibri"/>
                <w:sz w:val="20"/>
                <w:szCs w:val="20"/>
              </w:rPr>
            </w:pPr>
          </w:p>
        </w:tc>
        <w:tc>
          <w:tcPr>
            <w:tcW w:w="14504" w:type="dxa"/>
          </w:tcPr>
          <w:p w14:paraId="063CD1F4" w14:textId="0C2BC3F0" w:rsidR="007E0052" w:rsidRPr="006756E2" w:rsidRDefault="00545781" w:rsidP="006756E2">
            <w:pPr>
              <w:spacing w:after="0" w:line="240" w:lineRule="auto"/>
              <w:rPr>
                <w:b/>
                <w:sz w:val="24"/>
                <w:szCs w:val="24"/>
              </w:rPr>
            </w:pPr>
            <w:r>
              <w:rPr>
                <w:b/>
                <w:sz w:val="24"/>
                <w:szCs w:val="24"/>
              </w:rPr>
              <w:t xml:space="preserve">Fundusz Pomocy Ukrainie  </w:t>
            </w:r>
            <w:r w:rsidR="00754D04">
              <w:rPr>
                <w:b/>
                <w:sz w:val="24"/>
                <w:szCs w:val="24"/>
              </w:rPr>
              <w:t>8 921,</w:t>
            </w:r>
            <w:r w:rsidR="009F3816">
              <w:rPr>
                <w:b/>
                <w:sz w:val="24"/>
                <w:szCs w:val="24"/>
              </w:rPr>
              <w:t>14</w:t>
            </w:r>
          </w:p>
        </w:tc>
      </w:tr>
      <w:tr w:rsidR="007E0052" w:rsidRPr="006756E2" w14:paraId="396DFB1F" w14:textId="77777777" w:rsidTr="00814D9F">
        <w:tc>
          <w:tcPr>
            <w:tcW w:w="241" w:type="dxa"/>
          </w:tcPr>
          <w:p w14:paraId="07A8F73D" w14:textId="77777777" w:rsidR="007E0052" w:rsidRPr="006756E2" w:rsidRDefault="007E0052" w:rsidP="006756E2">
            <w:pPr>
              <w:widowControl w:val="0"/>
              <w:autoSpaceDE w:val="0"/>
              <w:autoSpaceDN w:val="0"/>
              <w:adjustRightInd w:val="0"/>
              <w:spacing w:before="46" w:after="0" w:line="240" w:lineRule="auto"/>
              <w:ind w:right="-20"/>
            </w:pPr>
            <w:r w:rsidRPr="006756E2">
              <w:rPr>
                <w:color w:val="2E2014"/>
                <w:sz w:val="20"/>
                <w:szCs w:val="20"/>
              </w:rPr>
              <w:t>2.4.</w:t>
            </w:r>
          </w:p>
        </w:tc>
        <w:tc>
          <w:tcPr>
            <w:tcW w:w="14504" w:type="dxa"/>
          </w:tcPr>
          <w:p w14:paraId="78218811" w14:textId="77777777" w:rsidR="007E0052" w:rsidRPr="006756E2" w:rsidRDefault="007E0052" w:rsidP="006756E2">
            <w:pPr>
              <w:widowControl w:val="0"/>
              <w:autoSpaceDE w:val="0"/>
              <w:autoSpaceDN w:val="0"/>
              <w:adjustRightInd w:val="0"/>
              <w:spacing w:before="46" w:after="0" w:line="250" w:lineRule="auto"/>
              <w:ind w:right="40"/>
              <w:jc w:val="both"/>
            </w:pPr>
            <w:r w:rsidRPr="006756E2">
              <w:rPr>
                <w:color w:val="2E2014"/>
                <w:sz w:val="20"/>
                <w:szCs w:val="20"/>
              </w:rPr>
              <w:t>informację o kwocie należności z tytułu podatków realizowanych przez organy podatkowe podległe ministrowi właściwemu do spraw finansów publicznych wykazywanych w sprawozdaniu z wykonania planu dochodów budżetowych</w:t>
            </w:r>
          </w:p>
        </w:tc>
      </w:tr>
      <w:tr w:rsidR="007E0052" w:rsidRPr="006756E2" w14:paraId="6B4C65A2" w14:textId="77777777" w:rsidTr="00814D9F">
        <w:tc>
          <w:tcPr>
            <w:tcW w:w="241" w:type="dxa"/>
          </w:tcPr>
          <w:p w14:paraId="4B47B358" w14:textId="77777777" w:rsidR="007E0052" w:rsidRPr="006756E2" w:rsidRDefault="007E0052" w:rsidP="006756E2">
            <w:pPr>
              <w:spacing w:after="0" w:line="240" w:lineRule="auto"/>
              <w:rPr>
                <w:rFonts w:cs="Calibri"/>
                <w:sz w:val="20"/>
                <w:szCs w:val="20"/>
              </w:rPr>
            </w:pPr>
          </w:p>
        </w:tc>
        <w:tc>
          <w:tcPr>
            <w:tcW w:w="14504" w:type="dxa"/>
          </w:tcPr>
          <w:p w14:paraId="18B82411" w14:textId="7EFC4F83" w:rsidR="007E0052" w:rsidRPr="006756E2" w:rsidRDefault="0002364A" w:rsidP="006756E2">
            <w:pPr>
              <w:spacing w:after="0" w:line="240" w:lineRule="auto"/>
              <w:rPr>
                <w:b/>
                <w:sz w:val="24"/>
                <w:szCs w:val="24"/>
              </w:rPr>
            </w:pPr>
            <w:r>
              <w:rPr>
                <w:b/>
                <w:sz w:val="24"/>
                <w:szCs w:val="24"/>
              </w:rPr>
              <w:t>Nie dotyczy</w:t>
            </w:r>
          </w:p>
        </w:tc>
      </w:tr>
      <w:tr w:rsidR="007E0052" w:rsidRPr="006756E2" w14:paraId="6E3B4657" w14:textId="77777777" w:rsidTr="00814D9F">
        <w:tc>
          <w:tcPr>
            <w:tcW w:w="241" w:type="dxa"/>
          </w:tcPr>
          <w:p w14:paraId="6CE3E04D" w14:textId="77777777" w:rsidR="007E0052" w:rsidRPr="006756E2" w:rsidRDefault="007E0052" w:rsidP="006756E2">
            <w:pPr>
              <w:widowControl w:val="0"/>
              <w:autoSpaceDE w:val="0"/>
              <w:autoSpaceDN w:val="0"/>
              <w:adjustRightInd w:val="0"/>
              <w:spacing w:before="46" w:after="0" w:line="240" w:lineRule="auto"/>
              <w:ind w:right="-20"/>
            </w:pPr>
            <w:r w:rsidRPr="006756E2">
              <w:rPr>
                <w:color w:val="2E2014"/>
                <w:sz w:val="20"/>
                <w:szCs w:val="20"/>
              </w:rPr>
              <w:t>2.5.</w:t>
            </w:r>
          </w:p>
        </w:tc>
        <w:tc>
          <w:tcPr>
            <w:tcW w:w="14504" w:type="dxa"/>
          </w:tcPr>
          <w:p w14:paraId="7D20CBE7" w14:textId="77777777" w:rsidR="007E0052" w:rsidRPr="006756E2" w:rsidRDefault="007E0052" w:rsidP="006756E2">
            <w:pPr>
              <w:widowControl w:val="0"/>
              <w:autoSpaceDE w:val="0"/>
              <w:autoSpaceDN w:val="0"/>
              <w:adjustRightInd w:val="0"/>
              <w:spacing w:before="46" w:after="0" w:line="240" w:lineRule="auto"/>
              <w:ind w:right="-20"/>
            </w:pPr>
            <w:r w:rsidRPr="006756E2">
              <w:rPr>
                <w:color w:val="2E2014"/>
                <w:sz w:val="20"/>
                <w:szCs w:val="20"/>
              </w:rPr>
              <w:t>inne informacje</w:t>
            </w:r>
          </w:p>
        </w:tc>
      </w:tr>
      <w:tr w:rsidR="007E0052" w:rsidRPr="006756E2" w14:paraId="164D5167" w14:textId="77777777" w:rsidTr="00814D9F">
        <w:tc>
          <w:tcPr>
            <w:tcW w:w="241" w:type="dxa"/>
          </w:tcPr>
          <w:p w14:paraId="73066752" w14:textId="77777777" w:rsidR="007E0052" w:rsidRPr="006756E2" w:rsidRDefault="007E0052" w:rsidP="006756E2">
            <w:pPr>
              <w:spacing w:after="0" w:line="240" w:lineRule="auto"/>
              <w:rPr>
                <w:rFonts w:cs="Calibri"/>
                <w:sz w:val="20"/>
                <w:szCs w:val="20"/>
              </w:rPr>
            </w:pPr>
          </w:p>
        </w:tc>
        <w:tc>
          <w:tcPr>
            <w:tcW w:w="14504" w:type="dxa"/>
          </w:tcPr>
          <w:p w14:paraId="57B6AE66" w14:textId="391F4415" w:rsidR="007E0052" w:rsidRPr="006756E2" w:rsidRDefault="0002364A" w:rsidP="006756E2">
            <w:pPr>
              <w:spacing w:after="0" w:line="240" w:lineRule="auto"/>
              <w:rPr>
                <w:b/>
                <w:sz w:val="24"/>
                <w:szCs w:val="24"/>
              </w:rPr>
            </w:pPr>
            <w:r>
              <w:rPr>
                <w:b/>
                <w:sz w:val="24"/>
                <w:szCs w:val="24"/>
              </w:rPr>
              <w:t>Nie dotyczy</w:t>
            </w:r>
          </w:p>
        </w:tc>
      </w:tr>
      <w:tr w:rsidR="007E0052" w:rsidRPr="006756E2" w14:paraId="6A128BCB" w14:textId="77777777" w:rsidTr="00814D9F">
        <w:tc>
          <w:tcPr>
            <w:tcW w:w="241" w:type="dxa"/>
          </w:tcPr>
          <w:p w14:paraId="2F38A7CC" w14:textId="77777777" w:rsidR="007E0052" w:rsidRPr="006756E2" w:rsidRDefault="007E0052" w:rsidP="006756E2">
            <w:pPr>
              <w:widowControl w:val="0"/>
              <w:autoSpaceDE w:val="0"/>
              <w:autoSpaceDN w:val="0"/>
              <w:adjustRightInd w:val="0"/>
              <w:spacing w:before="46" w:after="0" w:line="240" w:lineRule="auto"/>
              <w:ind w:right="-20"/>
            </w:pPr>
            <w:r w:rsidRPr="006756E2">
              <w:rPr>
                <w:color w:val="2E2014"/>
                <w:sz w:val="20"/>
                <w:szCs w:val="20"/>
              </w:rPr>
              <w:t>3.</w:t>
            </w:r>
          </w:p>
        </w:tc>
        <w:tc>
          <w:tcPr>
            <w:tcW w:w="14504" w:type="dxa"/>
          </w:tcPr>
          <w:p w14:paraId="2B8A0C9C" w14:textId="77777777" w:rsidR="007E0052" w:rsidRPr="006756E2" w:rsidRDefault="007E0052" w:rsidP="006756E2">
            <w:pPr>
              <w:widowControl w:val="0"/>
              <w:autoSpaceDE w:val="0"/>
              <w:autoSpaceDN w:val="0"/>
              <w:adjustRightInd w:val="0"/>
              <w:spacing w:before="46" w:after="0" w:line="250" w:lineRule="auto"/>
              <w:ind w:right="40"/>
            </w:pPr>
            <w:r w:rsidRPr="006756E2">
              <w:rPr>
                <w:color w:val="2E2014"/>
                <w:sz w:val="20"/>
                <w:szCs w:val="20"/>
              </w:rPr>
              <w:t>Inne</w:t>
            </w:r>
            <w:r w:rsidRPr="006756E2">
              <w:rPr>
                <w:color w:val="2E2014"/>
                <w:spacing w:val="-14"/>
                <w:sz w:val="20"/>
                <w:szCs w:val="20"/>
              </w:rPr>
              <w:t xml:space="preserve"> </w:t>
            </w:r>
            <w:r w:rsidRPr="006756E2">
              <w:rPr>
                <w:color w:val="2E2014"/>
                <w:sz w:val="20"/>
                <w:szCs w:val="20"/>
              </w:rPr>
              <w:t>informacje</w:t>
            </w:r>
            <w:r w:rsidRPr="006756E2">
              <w:rPr>
                <w:color w:val="2E2014"/>
                <w:spacing w:val="-14"/>
                <w:sz w:val="20"/>
                <w:szCs w:val="20"/>
              </w:rPr>
              <w:t xml:space="preserve"> </w:t>
            </w:r>
            <w:r w:rsidRPr="006756E2">
              <w:rPr>
                <w:color w:val="2E2014"/>
                <w:sz w:val="20"/>
                <w:szCs w:val="20"/>
              </w:rPr>
              <w:t>niż</w:t>
            </w:r>
            <w:r w:rsidRPr="006756E2">
              <w:rPr>
                <w:color w:val="2E2014"/>
                <w:spacing w:val="-14"/>
                <w:sz w:val="20"/>
                <w:szCs w:val="20"/>
              </w:rPr>
              <w:t xml:space="preserve"> </w:t>
            </w:r>
            <w:r w:rsidRPr="006756E2">
              <w:rPr>
                <w:color w:val="2E2014"/>
                <w:sz w:val="20"/>
                <w:szCs w:val="20"/>
              </w:rPr>
              <w:t>wymienione</w:t>
            </w:r>
            <w:r w:rsidRPr="006756E2">
              <w:rPr>
                <w:color w:val="2E2014"/>
                <w:spacing w:val="-14"/>
                <w:sz w:val="20"/>
                <w:szCs w:val="20"/>
              </w:rPr>
              <w:t xml:space="preserve"> </w:t>
            </w:r>
            <w:r w:rsidRPr="006756E2">
              <w:rPr>
                <w:color w:val="2E2014"/>
                <w:sz w:val="20"/>
                <w:szCs w:val="20"/>
              </w:rPr>
              <w:t>powyżej,</w:t>
            </w:r>
            <w:r w:rsidRPr="006756E2">
              <w:rPr>
                <w:color w:val="2E2014"/>
                <w:spacing w:val="-14"/>
                <w:sz w:val="20"/>
                <w:szCs w:val="20"/>
              </w:rPr>
              <w:t xml:space="preserve"> </w:t>
            </w:r>
            <w:r w:rsidRPr="006756E2">
              <w:rPr>
                <w:color w:val="2E2014"/>
                <w:sz w:val="20"/>
                <w:szCs w:val="20"/>
              </w:rPr>
              <w:t>jeżeli</w:t>
            </w:r>
            <w:r w:rsidRPr="006756E2">
              <w:rPr>
                <w:color w:val="2E2014"/>
                <w:spacing w:val="-14"/>
                <w:sz w:val="20"/>
                <w:szCs w:val="20"/>
              </w:rPr>
              <w:t xml:space="preserve"> </w:t>
            </w:r>
            <w:r w:rsidRPr="006756E2">
              <w:rPr>
                <w:color w:val="2E2014"/>
                <w:sz w:val="20"/>
                <w:szCs w:val="20"/>
              </w:rPr>
              <w:t>mogłyby</w:t>
            </w:r>
            <w:r w:rsidRPr="006756E2">
              <w:rPr>
                <w:color w:val="2E2014"/>
                <w:spacing w:val="-14"/>
                <w:sz w:val="20"/>
                <w:szCs w:val="20"/>
              </w:rPr>
              <w:t xml:space="preserve"> </w:t>
            </w:r>
            <w:r w:rsidRPr="006756E2">
              <w:rPr>
                <w:color w:val="2E2014"/>
                <w:sz w:val="20"/>
                <w:szCs w:val="20"/>
              </w:rPr>
              <w:t>w</w:t>
            </w:r>
            <w:r w:rsidRPr="006756E2">
              <w:rPr>
                <w:color w:val="2E2014"/>
                <w:spacing w:val="-14"/>
                <w:sz w:val="20"/>
                <w:szCs w:val="20"/>
              </w:rPr>
              <w:t xml:space="preserve"> </w:t>
            </w:r>
            <w:r w:rsidRPr="006756E2">
              <w:rPr>
                <w:color w:val="2E2014"/>
                <w:sz w:val="20"/>
                <w:szCs w:val="20"/>
              </w:rPr>
              <w:t>istotny</w:t>
            </w:r>
            <w:r w:rsidRPr="006756E2">
              <w:rPr>
                <w:color w:val="2E2014"/>
                <w:spacing w:val="-14"/>
                <w:sz w:val="20"/>
                <w:szCs w:val="20"/>
              </w:rPr>
              <w:t xml:space="preserve"> </w:t>
            </w:r>
            <w:r w:rsidRPr="006756E2">
              <w:rPr>
                <w:color w:val="2E2014"/>
                <w:sz w:val="20"/>
                <w:szCs w:val="20"/>
              </w:rPr>
              <w:t>sposób</w:t>
            </w:r>
            <w:r w:rsidRPr="006756E2">
              <w:rPr>
                <w:color w:val="2E2014"/>
                <w:spacing w:val="-14"/>
                <w:sz w:val="20"/>
                <w:szCs w:val="20"/>
              </w:rPr>
              <w:t xml:space="preserve"> </w:t>
            </w:r>
            <w:r w:rsidRPr="006756E2">
              <w:rPr>
                <w:color w:val="2E2014"/>
                <w:sz w:val="20"/>
                <w:szCs w:val="20"/>
              </w:rPr>
              <w:t>wpłynąć</w:t>
            </w:r>
            <w:r w:rsidRPr="006756E2">
              <w:rPr>
                <w:color w:val="2E2014"/>
                <w:spacing w:val="-14"/>
                <w:sz w:val="20"/>
                <w:szCs w:val="20"/>
              </w:rPr>
              <w:t xml:space="preserve"> </w:t>
            </w:r>
            <w:r w:rsidRPr="006756E2">
              <w:rPr>
                <w:color w:val="2E2014"/>
                <w:sz w:val="20"/>
                <w:szCs w:val="20"/>
              </w:rPr>
              <w:t>na</w:t>
            </w:r>
            <w:r w:rsidRPr="006756E2">
              <w:rPr>
                <w:color w:val="2E2014"/>
                <w:spacing w:val="-14"/>
                <w:sz w:val="20"/>
                <w:szCs w:val="20"/>
              </w:rPr>
              <w:t xml:space="preserve"> </w:t>
            </w:r>
            <w:r w:rsidRPr="006756E2">
              <w:rPr>
                <w:color w:val="2E2014"/>
                <w:sz w:val="20"/>
                <w:szCs w:val="20"/>
              </w:rPr>
              <w:t>ocenę</w:t>
            </w:r>
            <w:r w:rsidRPr="006756E2">
              <w:rPr>
                <w:color w:val="2E2014"/>
                <w:spacing w:val="-14"/>
                <w:sz w:val="20"/>
                <w:szCs w:val="20"/>
              </w:rPr>
              <w:t xml:space="preserve"> </w:t>
            </w:r>
            <w:r w:rsidRPr="006756E2">
              <w:rPr>
                <w:color w:val="2E2014"/>
                <w:sz w:val="20"/>
                <w:szCs w:val="20"/>
              </w:rPr>
              <w:t>sytuacji</w:t>
            </w:r>
            <w:r w:rsidRPr="006756E2">
              <w:rPr>
                <w:color w:val="2E2014"/>
                <w:spacing w:val="-14"/>
                <w:sz w:val="20"/>
                <w:szCs w:val="20"/>
              </w:rPr>
              <w:t xml:space="preserve"> </w:t>
            </w:r>
            <w:r w:rsidRPr="006756E2">
              <w:rPr>
                <w:color w:val="2E2014"/>
                <w:sz w:val="20"/>
                <w:szCs w:val="20"/>
              </w:rPr>
              <w:t>majątkowej i finansowej oraz wynik finansowy jednostki</w:t>
            </w:r>
          </w:p>
        </w:tc>
      </w:tr>
      <w:tr w:rsidR="007E0052" w:rsidRPr="006756E2" w14:paraId="4878B72A" w14:textId="77777777" w:rsidTr="00814D9F">
        <w:tc>
          <w:tcPr>
            <w:tcW w:w="241" w:type="dxa"/>
          </w:tcPr>
          <w:p w14:paraId="6489E3C1" w14:textId="77777777" w:rsidR="007E0052" w:rsidRPr="006756E2" w:rsidRDefault="007E0052" w:rsidP="006756E2">
            <w:pPr>
              <w:spacing w:after="0" w:line="240" w:lineRule="auto"/>
              <w:rPr>
                <w:rFonts w:cs="Calibri"/>
                <w:sz w:val="20"/>
                <w:szCs w:val="20"/>
              </w:rPr>
            </w:pPr>
          </w:p>
        </w:tc>
        <w:tc>
          <w:tcPr>
            <w:tcW w:w="14504" w:type="dxa"/>
          </w:tcPr>
          <w:p w14:paraId="18F34A5E" w14:textId="769DA166" w:rsidR="007E0052" w:rsidRPr="006756E2" w:rsidRDefault="0002364A" w:rsidP="006756E2">
            <w:pPr>
              <w:spacing w:after="0" w:line="240" w:lineRule="auto"/>
              <w:rPr>
                <w:b/>
                <w:sz w:val="24"/>
                <w:szCs w:val="24"/>
              </w:rPr>
            </w:pPr>
            <w:r>
              <w:rPr>
                <w:b/>
                <w:sz w:val="24"/>
                <w:szCs w:val="24"/>
              </w:rPr>
              <w:t>Nie dotyczy</w:t>
            </w:r>
          </w:p>
        </w:tc>
      </w:tr>
    </w:tbl>
    <w:p w14:paraId="5A1796E1" w14:textId="77777777" w:rsidR="007E0052" w:rsidRDefault="007E0052" w:rsidP="00891A69">
      <w:pPr>
        <w:rPr>
          <w:b/>
          <w:sz w:val="24"/>
          <w:szCs w:val="24"/>
        </w:rPr>
      </w:pPr>
    </w:p>
    <w:p w14:paraId="560420A9" w14:textId="77777777" w:rsidR="007E0052" w:rsidRDefault="007E0052" w:rsidP="00891A69">
      <w:pPr>
        <w:rPr>
          <w:b/>
          <w:sz w:val="24"/>
          <w:szCs w:val="24"/>
        </w:rPr>
      </w:pPr>
    </w:p>
    <w:tbl>
      <w:tblPr>
        <w:tblW w:w="0" w:type="auto"/>
        <w:tblInd w:w="156" w:type="dxa"/>
        <w:tblLayout w:type="fixed"/>
        <w:tblCellMar>
          <w:left w:w="0" w:type="dxa"/>
          <w:right w:w="0" w:type="dxa"/>
        </w:tblCellMar>
        <w:tblLook w:val="0000" w:firstRow="0" w:lastRow="0" w:firstColumn="0" w:lastColumn="0" w:noHBand="0" w:noVBand="0"/>
      </w:tblPr>
      <w:tblGrid>
        <w:gridCol w:w="2994"/>
        <w:gridCol w:w="3890"/>
        <w:gridCol w:w="2865"/>
      </w:tblGrid>
      <w:tr w:rsidR="007E0052" w:rsidRPr="006756E2" w14:paraId="7FAC4286" w14:textId="77777777" w:rsidTr="009238DE">
        <w:trPr>
          <w:trHeight w:hRule="exact" w:val="280"/>
        </w:trPr>
        <w:tc>
          <w:tcPr>
            <w:tcW w:w="2994" w:type="dxa"/>
            <w:tcBorders>
              <w:top w:val="nil"/>
              <w:left w:val="nil"/>
              <w:bottom w:val="nil"/>
              <w:right w:val="nil"/>
            </w:tcBorders>
          </w:tcPr>
          <w:p w14:paraId="7765D4F3" w14:textId="77777777" w:rsidR="007E0052" w:rsidRPr="006756E2" w:rsidRDefault="007E0052" w:rsidP="009238DE">
            <w:pPr>
              <w:widowControl w:val="0"/>
              <w:autoSpaceDE w:val="0"/>
              <w:autoSpaceDN w:val="0"/>
              <w:adjustRightInd w:val="0"/>
              <w:spacing w:before="76" w:line="203" w:lineRule="exact"/>
              <w:ind w:left="40" w:right="-20"/>
              <w:rPr>
                <w:sz w:val="16"/>
                <w:szCs w:val="16"/>
              </w:rPr>
            </w:pPr>
            <w:r w:rsidRPr="006756E2">
              <w:rPr>
                <w:color w:val="2E2014"/>
                <w:position w:val="-1"/>
                <w:sz w:val="16"/>
                <w:szCs w:val="16"/>
              </w:rPr>
              <w:t>..........................................</w:t>
            </w:r>
          </w:p>
        </w:tc>
        <w:tc>
          <w:tcPr>
            <w:tcW w:w="3890" w:type="dxa"/>
            <w:tcBorders>
              <w:top w:val="nil"/>
              <w:left w:val="nil"/>
              <w:bottom w:val="nil"/>
              <w:right w:val="nil"/>
            </w:tcBorders>
          </w:tcPr>
          <w:p w14:paraId="18A75B27" w14:textId="48DF0A54" w:rsidR="007E0052" w:rsidRPr="006756E2" w:rsidRDefault="007D5A57" w:rsidP="0019543D">
            <w:pPr>
              <w:widowControl w:val="0"/>
              <w:autoSpaceDE w:val="0"/>
              <w:autoSpaceDN w:val="0"/>
              <w:adjustRightInd w:val="0"/>
              <w:spacing w:before="76" w:line="203" w:lineRule="exact"/>
              <w:ind w:right="-20"/>
              <w:rPr>
                <w:sz w:val="16"/>
                <w:szCs w:val="16"/>
              </w:rPr>
            </w:pPr>
            <w:r>
              <w:rPr>
                <w:color w:val="2E2014"/>
                <w:position w:val="-1"/>
                <w:sz w:val="16"/>
                <w:szCs w:val="16"/>
              </w:rPr>
              <w:t>…………………………………</w:t>
            </w:r>
          </w:p>
        </w:tc>
        <w:tc>
          <w:tcPr>
            <w:tcW w:w="2865" w:type="dxa"/>
            <w:tcBorders>
              <w:top w:val="nil"/>
              <w:left w:val="nil"/>
              <w:bottom w:val="nil"/>
              <w:right w:val="nil"/>
            </w:tcBorders>
          </w:tcPr>
          <w:p w14:paraId="676097CB" w14:textId="77777777" w:rsidR="007E0052" w:rsidRPr="006756E2" w:rsidRDefault="007E0052" w:rsidP="0019543D">
            <w:pPr>
              <w:widowControl w:val="0"/>
              <w:autoSpaceDE w:val="0"/>
              <w:autoSpaceDN w:val="0"/>
              <w:adjustRightInd w:val="0"/>
              <w:spacing w:before="76" w:line="203" w:lineRule="exact"/>
              <w:ind w:right="-20"/>
              <w:rPr>
                <w:sz w:val="16"/>
                <w:szCs w:val="16"/>
              </w:rPr>
            </w:pPr>
            <w:r w:rsidRPr="006756E2">
              <w:rPr>
                <w:color w:val="2E2014"/>
                <w:position w:val="-1"/>
                <w:sz w:val="16"/>
                <w:szCs w:val="16"/>
              </w:rPr>
              <w:t>..........................................</w:t>
            </w:r>
          </w:p>
        </w:tc>
      </w:tr>
      <w:tr w:rsidR="007E0052" w:rsidRPr="006756E2" w14:paraId="339AC735" w14:textId="77777777" w:rsidTr="009238DE">
        <w:trPr>
          <w:trHeight w:hRule="exact" w:val="280"/>
        </w:trPr>
        <w:tc>
          <w:tcPr>
            <w:tcW w:w="2994" w:type="dxa"/>
            <w:tcBorders>
              <w:top w:val="nil"/>
              <w:left w:val="nil"/>
              <w:bottom w:val="nil"/>
              <w:right w:val="nil"/>
            </w:tcBorders>
          </w:tcPr>
          <w:p w14:paraId="0E811195" w14:textId="77777777" w:rsidR="007E0052" w:rsidRPr="006756E2" w:rsidRDefault="007E0052" w:rsidP="009238DE">
            <w:pPr>
              <w:widowControl w:val="0"/>
              <w:autoSpaceDE w:val="0"/>
              <w:autoSpaceDN w:val="0"/>
              <w:adjustRightInd w:val="0"/>
              <w:spacing w:line="184" w:lineRule="exact"/>
              <w:ind w:left="288" w:right="-20"/>
              <w:rPr>
                <w:sz w:val="16"/>
                <w:szCs w:val="16"/>
              </w:rPr>
            </w:pPr>
            <w:r w:rsidRPr="006756E2">
              <w:rPr>
                <w:color w:val="2E2014"/>
                <w:sz w:val="16"/>
                <w:szCs w:val="16"/>
              </w:rPr>
              <w:t>(główny księgowy)</w:t>
            </w:r>
          </w:p>
        </w:tc>
        <w:tc>
          <w:tcPr>
            <w:tcW w:w="3890" w:type="dxa"/>
            <w:tcBorders>
              <w:top w:val="nil"/>
              <w:left w:val="nil"/>
              <w:bottom w:val="nil"/>
              <w:right w:val="nil"/>
            </w:tcBorders>
          </w:tcPr>
          <w:p w14:paraId="088C4132" w14:textId="77777777" w:rsidR="007E0052" w:rsidRPr="006756E2" w:rsidRDefault="007E0052" w:rsidP="0019543D">
            <w:pPr>
              <w:widowControl w:val="0"/>
              <w:autoSpaceDE w:val="0"/>
              <w:autoSpaceDN w:val="0"/>
              <w:adjustRightInd w:val="0"/>
              <w:spacing w:line="184" w:lineRule="exact"/>
              <w:ind w:right="-20"/>
              <w:rPr>
                <w:sz w:val="16"/>
                <w:szCs w:val="16"/>
              </w:rPr>
            </w:pPr>
            <w:r w:rsidRPr="006756E2">
              <w:rPr>
                <w:color w:val="2E2014"/>
                <w:sz w:val="16"/>
                <w:szCs w:val="16"/>
              </w:rPr>
              <w:t>(rok, miesiąc, dzień)</w:t>
            </w:r>
          </w:p>
        </w:tc>
        <w:tc>
          <w:tcPr>
            <w:tcW w:w="2865" w:type="dxa"/>
            <w:tcBorders>
              <w:top w:val="nil"/>
              <w:left w:val="nil"/>
              <w:bottom w:val="nil"/>
              <w:right w:val="nil"/>
            </w:tcBorders>
          </w:tcPr>
          <w:p w14:paraId="07ADDA42" w14:textId="77777777" w:rsidR="007E0052" w:rsidRPr="006756E2" w:rsidRDefault="007E0052" w:rsidP="0019543D">
            <w:pPr>
              <w:widowControl w:val="0"/>
              <w:autoSpaceDE w:val="0"/>
              <w:autoSpaceDN w:val="0"/>
              <w:adjustRightInd w:val="0"/>
              <w:spacing w:line="184" w:lineRule="exact"/>
              <w:ind w:right="-20"/>
              <w:rPr>
                <w:sz w:val="16"/>
                <w:szCs w:val="16"/>
              </w:rPr>
            </w:pPr>
            <w:r w:rsidRPr="006756E2">
              <w:rPr>
                <w:color w:val="2E2014"/>
                <w:sz w:val="16"/>
                <w:szCs w:val="16"/>
              </w:rPr>
              <w:t>(kierownik jednostki)</w:t>
            </w:r>
          </w:p>
        </w:tc>
      </w:tr>
    </w:tbl>
    <w:p w14:paraId="53D8FCB1" w14:textId="77777777" w:rsidR="007E0052" w:rsidRPr="005E4AA3" w:rsidRDefault="007E0052" w:rsidP="00891A69">
      <w:pPr>
        <w:rPr>
          <w:b/>
          <w:sz w:val="24"/>
          <w:szCs w:val="24"/>
        </w:rPr>
      </w:pPr>
    </w:p>
    <w:sectPr w:rsidR="007E0052" w:rsidRPr="005E4AA3" w:rsidSect="00C735B4">
      <w:pgSz w:w="16838" w:h="11906" w:orient="landscape"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PS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127F5"/>
    <w:multiLevelType w:val="hybridMultilevel"/>
    <w:tmpl w:val="96245DC2"/>
    <w:lvl w:ilvl="0" w:tplc="0F18534A">
      <w:start w:val="1"/>
      <w:numFmt w:val="decimal"/>
      <w:lvlText w:val="%1."/>
      <w:lvlJc w:val="left"/>
      <w:pPr>
        <w:ind w:left="376" w:hanging="360"/>
      </w:pPr>
      <w:rPr>
        <w:rFonts w:eastAsia="Times New Roman" w:cs="Times New Roman" w:hint="default"/>
      </w:rPr>
    </w:lvl>
    <w:lvl w:ilvl="1" w:tplc="04150019" w:tentative="1">
      <w:start w:val="1"/>
      <w:numFmt w:val="lowerLetter"/>
      <w:lvlText w:val="%2."/>
      <w:lvlJc w:val="left"/>
      <w:pPr>
        <w:ind w:left="1096" w:hanging="360"/>
      </w:pPr>
    </w:lvl>
    <w:lvl w:ilvl="2" w:tplc="0415001B" w:tentative="1">
      <w:start w:val="1"/>
      <w:numFmt w:val="lowerRoman"/>
      <w:lvlText w:val="%3."/>
      <w:lvlJc w:val="right"/>
      <w:pPr>
        <w:ind w:left="1816" w:hanging="180"/>
      </w:pPr>
    </w:lvl>
    <w:lvl w:ilvl="3" w:tplc="0415000F" w:tentative="1">
      <w:start w:val="1"/>
      <w:numFmt w:val="decimal"/>
      <w:lvlText w:val="%4."/>
      <w:lvlJc w:val="left"/>
      <w:pPr>
        <w:ind w:left="2536" w:hanging="360"/>
      </w:pPr>
    </w:lvl>
    <w:lvl w:ilvl="4" w:tplc="04150019" w:tentative="1">
      <w:start w:val="1"/>
      <w:numFmt w:val="lowerLetter"/>
      <w:lvlText w:val="%5."/>
      <w:lvlJc w:val="left"/>
      <w:pPr>
        <w:ind w:left="3256" w:hanging="360"/>
      </w:pPr>
    </w:lvl>
    <w:lvl w:ilvl="5" w:tplc="0415001B" w:tentative="1">
      <w:start w:val="1"/>
      <w:numFmt w:val="lowerRoman"/>
      <w:lvlText w:val="%6."/>
      <w:lvlJc w:val="right"/>
      <w:pPr>
        <w:ind w:left="3976" w:hanging="180"/>
      </w:pPr>
    </w:lvl>
    <w:lvl w:ilvl="6" w:tplc="0415000F" w:tentative="1">
      <w:start w:val="1"/>
      <w:numFmt w:val="decimal"/>
      <w:lvlText w:val="%7."/>
      <w:lvlJc w:val="left"/>
      <w:pPr>
        <w:ind w:left="4696" w:hanging="360"/>
      </w:pPr>
    </w:lvl>
    <w:lvl w:ilvl="7" w:tplc="04150019" w:tentative="1">
      <w:start w:val="1"/>
      <w:numFmt w:val="lowerLetter"/>
      <w:lvlText w:val="%8."/>
      <w:lvlJc w:val="left"/>
      <w:pPr>
        <w:ind w:left="5416" w:hanging="360"/>
      </w:pPr>
    </w:lvl>
    <w:lvl w:ilvl="8" w:tplc="0415001B" w:tentative="1">
      <w:start w:val="1"/>
      <w:numFmt w:val="lowerRoman"/>
      <w:lvlText w:val="%9."/>
      <w:lvlJc w:val="right"/>
      <w:pPr>
        <w:ind w:left="6136" w:hanging="180"/>
      </w:pPr>
    </w:lvl>
  </w:abstractNum>
  <w:abstractNum w:abstractNumId="1" w15:restartNumberingAfterBreak="0">
    <w:nsid w:val="388507D7"/>
    <w:multiLevelType w:val="hybridMultilevel"/>
    <w:tmpl w:val="934C4378"/>
    <w:lvl w:ilvl="0" w:tplc="3452B300">
      <w:start w:val="19"/>
      <w:numFmt w:val="bullet"/>
      <w:lvlText w:val="-"/>
      <w:lvlJc w:val="left"/>
      <w:pPr>
        <w:tabs>
          <w:tab w:val="num" w:pos="720"/>
        </w:tabs>
        <w:ind w:left="720" w:hanging="360"/>
      </w:pPr>
      <w:rPr>
        <w:rFonts w:ascii="OpenSymbol" w:eastAsia="Times New Roman" w:hAnsi="Open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B54174E"/>
    <w:multiLevelType w:val="hybridMultilevel"/>
    <w:tmpl w:val="B896FF16"/>
    <w:lvl w:ilvl="0" w:tplc="3452B300">
      <w:start w:val="19"/>
      <w:numFmt w:val="bullet"/>
      <w:lvlText w:val="-"/>
      <w:lvlJc w:val="left"/>
      <w:pPr>
        <w:tabs>
          <w:tab w:val="num" w:pos="720"/>
        </w:tabs>
        <w:ind w:left="720" w:hanging="360"/>
      </w:pPr>
      <w:rPr>
        <w:rFonts w:ascii="OpenSymbol" w:eastAsia="Times New Roman" w:hAnsi="OpenSymbol" w:hint="default"/>
      </w:rPr>
    </w:lvl>
    <w:lvl w:ilvl="1" w:tplc="71FC46DE">
      <w:start w:val="1"/>
      <w:numFmt w:val="decimal"/>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916011333">
    <w:abstractNumId w:val="1"/>
  </w:num>
  <w:num w:numId="2" w16cid:durableId="1030644846">
    <w:abstractNumId w:val="2"/>
  </w:num>
  <w:num w:numId="3" w16cid:durableId="11691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AA3"/>
    <w:rsid w:val="00003131"/>
    <w:rsid w:val="000070CC"/>
    <w:rsid w:val="0002364A"/>
    <w:rsid w:val="00032306"/>
    <w:rsid w:val="000630C3"/>
    <w:rsid w:val="00066FB4"/>
    <w:rsid w:val="000935A5"/>
    <w:rsid w:val="000B62F9"/>
    <w:rsid w:val="000C0E2B"/>
    <w:rsid w:val="000C36B1"/>
    <w:rsid w:val="000C5D31"/>
    <w:rsid w:val="000D22EC"/>
    <w:rsid w:val="000E5F26"/>
    <w:rsid w:val="00105468"/>
    <w:rsid w:val="00127429"/>
    <w:rsid w:val="00137BC8"/>
    <w:rsid w:val="00143D1B"/>
    <w:rsid w:val="00184727"/>
    <w:rsid w:val="00190C10"/>
    <w:rsid w:val="0019101C"/>
    <w:rsid w:val="0019543D"/>
    <w:rsid w:val="001B6025"/>
    <w:rsid w:val="001B6D54"/>
    <w:rsid w:val="001C6B55"/>
    <w:rsid w:val="00212325"/>
    <w:rsid w:val="00243A08"/>
    <w:rsid w:val="002543AF"/>
    <w:rsid w:val="00270230"/>
    <w:rsid w:val="00281EBA"/>
    <w:rsid w:val="00282CEB"/>
    <w:rsid w:val="00282DA5"/>
    <w:rsid w:val="00292959"/>
    <w:rsid w:val="002B311E"/>
    <w:rsid w:val="002C4E00"/>
    <w:rsid w:val="002C6CED"/>
    <w:rsid w:val="002D34F1"/>
    <w:rsid w:val="002E703F"/>
    <w:rsid w:val="00323D37"/>
    <w:rsid w:val="00364A0E"/>
    <w:rsid w:val="0036531F"/>
    <w:rsid w:val="00384392"/>
    <w:rsid w:val="00397640"/>
    <w:rsid w:val="003E5957"/>
    <w:rsid w:val="004112BB"/>
    <w:rsid w:val="004150A2"/>
    <w:rsid w:val="00417FC3"/>
    <w:rsid w:val="00443732"/>
    <w:rsid w:val="0049618A"/>
    <w:rsid w:val="004B1625"/>
    <w:rsid w:val="004E3D68"/>
    <w:rsid w:val="004E729C"/>
    <w:rsid w:val="00504E9D"/>
    <w:rsid w:val="0054322F"/>
    <w:rsid w:val="00543F73"/>
    <w:rsid w:val="005443F1"/>
    <w:rsid w:val="00545781"/>
    <w:rsid w:val="005500F6"/>
    <w:rsid w:val="00555CE0"/>
    <w:rsid w:val="00586815"/>
    <w:rsid w:val="0058689B"/>
    <w:rsid w:val="0059121C"/>
    <w:rsid w:val="005D55B0"/>
    <w:rsid w:val="005E25B8"/>
    <w:rsid w:val="005E4AA3"/>
    <w:rsid w:val="006437DF"/>
    <w:rsid w:val="006532F0"/>
    <w:rsid w:val="00653791"/>
    <w:rsid w:val="006756E2"/>
    <w:rsid w:val="00695DD2"/>
    <w:rsid w:val="006D20B6"/>
    <w:rsid w:val="00705AD0"/>
    <w:rsid w:val="00720046"/>
    <w:rsid w:val="00754D04"/>
    <w:rsid w:val="00766555"/>
    <w:rsid w:val="007700B3"/>
    <w:rsid w:val="007906A0"/>
    <w:rsid w:val="007B5271"/>
    <w:rsid w:val="007D5A57"/>
    <w:rsid w:val="007E0052"/>
    <w:rsid w:val="00814D9F"/>
    <w:rsid w:val="008219E0"/>
    <w:rsid w:val="008435F2"/>
    <w:rsid w:val="00870309"/>
    <w:rsid w:val="00891A69"/>
    <w:rsid w:val="008A129F"/>
    <w:rsid w:val="008A52EF"/>
    <w:rsid w:val="008B654F"/>
    <w:rsid w:val="008C4DB5"/>
    <w:rsid w:val="0091200F"/>
    <w:rsid w:val="009238DE"/>
    <w:rsid w:val="0093121B"/>
    <w:rsid w:val="00933194"/>
    <w:rsid w:val="009572FF"/>
    <w:rsid w:val="00960398"/>
    <w:rsid w:val="00977BE7"/>
    <w:rsid w:val="009B0F72"/>
    <w:rsid w:val="009B17D2"/>
    <w:rsid w:val="009B7E03"/>
    <w:rsid w:val="009C28C9"/>
    <w:rsid w:val="009C5B7D"/>
    <w:rsid w:val="009E178F"/>
    <w:rsid w:val="009F3816"/>
    <w:rsid w:val="00A01CFE"/>
    <w:rsid w:val="00A507C8"/>
    <w:rsid w:val="00AD2386"/>
    <w:rsid w:val="00AF551E"/>
    <w:rsid w:val="00B0041D"/>
    <w:rsid w:val="00B1350F"/>
    <w:rsid w:val="00B72375"/>
    <w:rsid w:val="00B84F3E"/>
    <w:rsid w:val="00BB0B0F"/>
    <w:rsid w:val="00BE05B4"/>
    <w:rsid w:val="00C21577"/>
    <w:rsid w:val="00C221BA"/>
    <w:rsid w:val="00C228D6"/>
    <w:rsid w:val="00C53D3D"/>
    <w:rsid w:val="00C60170"/>
    <w:rsid w:val="00C72C61"/>
    <w:rsid w:val="00C735B4"/>
    <w:rsid w:val="00CA4BE3"/>
    <w:rsid w:val="00CB264C"/>
    <w:rsid w:val="00CD1A09"/>
    <w:rsid w:val="00CD74E3"/>
    <w:rsid w:val="00CE38B1"/>
    <w:rsid w:val="00CE6DD1"/>
    <w:rsid w:val="00D04A37"/>
    <w:rsid w:val="00D2624A"/>
    <w:rsid w:val="00D30D58"/>
    <w:rsid w:val="00D31965"/>
    <w:rsid w:val="00D83AD5"/>
    <w:rsid w:val="00D8584E"/>
    <w:rsid w:val="00D87F8D"/>
    <w:rsid w:val="00D97771"/>
    <w:rsid w:val="00DB0708"/>
    <w:rsid w:val="00DB5121"/>
    <w:rsid w:val="00DD20AA"/>
    <w:rsid w:val="00DE17AF"/>
    <w:rsid w:val="00DF3B8E"/>
    <w:rsid w:val="00DF7D96"/>
    <w:rsid w:val="00E23E44"/>
    <w:rsid w:val="00E3176D"/>
    <w:rsid w:val="00E31D11"/>
    <w:rsid w:val="00E327F3"/>
    <w:rsid w:val="00E41B5B"/>
    <w:rsid w:val="00E60558"/>
    <w:rsid w:val="00E644BE"/>
    <w:rsid w:val="00E64C8B"/>
    <w:rsid w:val="00E83905"/>
    <w:rsid w:val="00E93065"/>
    <w:rsid w:val="00EA25D4"/>
    <w:rsid w:val="00ED250F"/>
    <w:rsid w:val="00ED68A2"/>
    <w:rsid w:val="00F225FE"/>
    <w:rsid w:val="00F714CC"/>
    <w:rsid w:val="00F91B07"/>
    <w:rsid w:val="00F92B3B"/>
    <w:rsid w:val="00FF16EE"/>
    <w:rsid w:val="00FF2E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4064C8"/>
  <w14:defaultImageDpi w14:val="0"/>
  <w15:docId w15:val="{83BDE9D3-20D4-4E73-96A2-18E403DE0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891A6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8219E0"/>
    <w:pPr>
      <w:ind w:left="720"/>
      <w:contextualSpacing/>
    </w:pPr>
  </w:style>
  <w:style w:type="paragraph" w:styleId="Tekstdymka">
    <w:name w:val="Balloon Text"/>
    <w:basedOn w:val="Normalny"/>
    <w:link w:val="TekstdymkaZnak"/>
    <w:uiPriority w:val="99"/>
    <w:semiHidden/>
    <w:rsid w:val="009572F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9572FF"/>
    <w:rPr>
      <w:rFonts w:ascii="Segoe UI" w:hAnsi="Segoe U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1712">
      <w:bodyDiv w:val="1"/>
      <w:marLeft w:val="0"/>
      <w:marRight w:val="0"/>
      <w:marTop w:val="0"/>
      <w:marBottom w:val="0"/>
      <w:divBdr>
        <w:top w:val="none" w:sz="0" w:space="0" w:color="auto"/>
        <w:left w:val="none" w:sz="0" w:space="0" w:color="auto"/>
        <w:bottom w:val="none" w:sz="0" w:space="0" w:color="auto"/>
        <w:right w:val="none" w:sz="0" w:space="0" w:color="auto"/>
      </w:divBdr>
    </w:div>
    <w:div w:id="73891819">
      <w:bodyDiv w:val="1"/>
      <w:marLeft w:val="0"/>
      <w:marRight w:val="0"/>
      <w:marTop w:val="0"/>
      <w:marBottom w:val="0"/>
      <w:divBdr>
        <w:top w:val="none" w:sz="0" w:space="0" w:color="auto"/>
        <w:left w:val="none" w:sz="0" w:space="0" w:color="auto"/>
        <w:bottom w:val="none" w:sz="0" w:space="0" w:color="auto"/>
        <w:right w:val="none" w:sz="0" w:space="0" w:color="auto"/>
      </w:divBdr>
    </w:div>
    <w:div w:id="89619089">
      <w:bodyDiv w:val="1"/>
      <w:marLeft w:val="0"/>
      <w:marRight w:val="0"/>
      <w:marTop w:val="0"/>
      <w:marBottom w:val="0"/>
      <w:divBdr>
        <w:top w:val="none" w:sz="0" w:space="0" w:color="auto"/>
        <w:left w:val="none" w:sz="0" w:space="0" w:color="auto"/>
        <w:bottom w:val="none" w:sz="0" w:space="0" w:color="auto"/>
        <w:right w:val="none" w:sz="0" w:space="0" w:color="auto"/>
      </w:divBdr>
    </w:div>
    <w:div w:id="148327101">
      <w:marLeft w:val="0"/>
      <w:marRight w:val="0"/>
      <w:marTop w:val="0"/>
      <w:marBottom w:val="0"/>
      <w:divBdr>
        <w:top w:val="none" w:sz="0" w:space="0" w:color="auto"/>
        <w:left w:val="none" w:sz="0" w:space="0" w:color="auto"/>
        <w:bottom w:val="none" w:sz="0" w:space="0" w:color="auto"/>
        <w:right w:val="none" w:sz="0" w:space="0" w:color="auto"/>
      </w:divBdr>
    </w:div>
    <w:div w:id="148327102">
      <w:marLeft w:val="0"/>
      <w:marRight w:val="0"/>
      <w:marTop w:val="0"/>
      <w:marBottom w:val="0"/>
      <w:divBdr>
        <w:top w:val="none" w:sz="0" w:space="0" w:color="auto"/>
        <w:left w:val="none" w:sz="0" w:space="0" w:color="auto"/>
        <w:bottom w:val="none" w:sz="0" w:space="0" w:color="auto"/>
        <w:right w:val="none" w:sz="0" w:space="0" w:color="auto"/>
      </w:divBdr>
    </w:div>
    <w:div w:id="148327103">
      <w:marLeft w:val="0"/>
      <w:marRight w:val="0"/>
      <w:marTop w:val="0"/>
      <w:marBottom w:val="0"/>
      <w:divBdr>
        <w:top w:val="none" w:sz="0" w:space="0" w:color="auto"/>
        <w:left w:val="none" w:sz="0" w:space="0" w:color="auto"/>
        <w:bottom w:val="none" w:sz="0" w:space="0" w:color="auto"/>
        <w:right w:val="none" w:sz="0" w:space="0" w:color="auto"/>
      </w:divBdr>
    </w:div>
    <w:div w:id="148327104">
      <w:marLeft w:val="0"/>
      <w:marRight w:val="0"/>
      <w:marTop w:val="0"/>
      <w:marBottom w:val="0"/>
      <w:divBdr>
        <w:top w:val="none" w:sz="0" w:space="0" w:color="auto"/>
        <w:left w:val="none" w:sz="0" w:space="0" w:color="auto"/>
        <w:bottom w:val="none" w:sz="0" w:space="0" w:color="auto"/>
        <w:right w:val="none" w:sz="0" w:space="0" w:color="auto"/>
      </w:divBdr>
    </w:div>
    <w:div w:id="148327105">
      <w:marLeft w:val="0"/>
      <w:marRight w:val="0"/>
      <w:marTop w:val="0"/>
      <w:marBottom w:val="0"/>
      <w:divBdr>
        <w:top w:val="none" w:sz="0" w:space="0" w:color="auto"/>
        <w:left w:val="none" w:sz="0" w:space="0" w:color="auto"/>
        <w:bottom w:val="none" w:sz="0" w:space="0" w:color="auto"/>
        <w:right w:val="none" w:sz="0" w:space="0" w:color="auto"/>
      </w:divBdr>
    </w:div>
    <w:div w:id="148327106">
      <w:marLeft w:val="0"/>
      <w:marRight w:val="0"/>
      <w:marTop w:val="0"/>
      <w:marBottom w:val="0"/>
      <w:divBdr>
        <w:top w:val="none" w:sz="0" w:space="0" w:color="auto"/>
        <w:left w:val="none" w:sz="0" w:space="0" w:color="auto"/>
        <w:bottom w:val="none" w:sz="0" w:space="0" w:color="auto"/>
        <w:right w:val="none" w:sz="0" w:space="0" w:color="auto"/>
      </w:divBdr>
    </w:div>
    <w:div w:id="148327107">
      <w:marLeft w:val="0"/>
      <w:marRight w:val="0"/>
      <w:marTop w:val="0"/>
      <w:marBottom w:val="0"/>
      <w:divBdr>
        <w:top w:val="none" w:sz="0" w:space="0" w:color="auto"/>
        <w:left w:val="none" w:sz="0" w:space="0" w:color="auto"/>
        <w:bottom w:val="none" w:sz="0" w:space="0" w:color="auto"/>
        <w:right w:val="none" w:sz="0" w:space="0" w:color="auto"/>
      </w:divBdr>
    </w:div>
    <w:div w:id="148327108">
      <w:marLeft w:val="0"/>
      <w:marRight w:val="0"/>
      <w:marTop w:val="0"/>
      <w:marBottom w:val="0"/>
      <w:divBdr>
        <w:top w:val="none" w:sz="0" w:space="0" w:color="auto"/>
        <w:left w:val="none" w:sz="0" w:space="0" w:color="auto"/>
        <w:bottom w:val="none" w:sz="0" w:space="0" w:color="auto"/>
        <w:right w:val="none" w:sz="0" w:space="0" w:color="auto"/>
      </w:divBdr>
    </w:div>
    <w:div w:id="165170806">
      <w:bodyDiv w:val="1"/>
      <w:marLeft w:val="0"/>
      <w:marRight w:val="0"/>
      <w:marTop w:val="0"/>
      <w:marBottom w:val="0"/>
      <w:divBdr>
        <w:top w:val="none" w:sz="0" w:space="0" w:color="auto"/>
        <w:left w:val="none" w:sz="0" w:space="0" w:color="auto"/>
        <w:bottom w:val="none" w:sz="0" w:space="0" w:color="auto"/>
        <w:right w:val="none" w:sz="0" w:space="0" w:color="auto"/>
      </w:divBdr>
    </w:div>
    <w:div w:id="185098699">
      <w:bodyDiv w:val="1"/>
      <w:marLeft w:val="0"/>
      <w:marRight w:val="0"/>
      <w:marTop w:val="0"/>
      <w:marBottom w:val="0"/>
      <w:divBdr>
        <w:top w:val="none" w:sz="0" w:space="0" w:color="auto"/>
        <w:left w:val="none" w:sz="0" w:space="0" w:color="auto"/>
        <w:bottom w:val="none" w:sz="0" w:space="0" w:color="auto"/>
        <w:right w:val="none" w:sz="0" w:space="0" w:color="auto"/>
      </w:divBdr>
    </w:div>
    <w:div w:id="251815813">
      <w:bodyDiv w:val="1"/>
      <w:marLeft w:val="0"/>
      <w:marRight w:val="0"/>
      <w:marTop w:val="0"/>
      <w:marBottom w:val="0"/>
      <w:divBdr>
        <w:top w:val="none" w:sz="0" w:space="0" w:color="auto"/>
        <w:left w:val="none" w:sz="0" w:space="0" w:color="auto"/>
        <w:bottom w:val="none" w:sz="0" w:space="0" w:color="auto"/>
        <w:right w:val="none" w:sz="0" w:space="0" w:color="auto"/>
      </w:divBdr>
    </w:div>
    <w:div w:id="405734438">
      <w:bodyDiv w:val="1"/>
      <w:marLeft w:val="0"/>
      <w:marRight w:val="0"/>
      <w:marTop w:val="0"/>
      <w:marBottom w:val="0"/>
      <w:divBdr>
        <w:top w:val="none" w:sz="0" w:space="0" w:color="auto"/>
        <w:left w:val="none" w:sz="0" w:space="0" w:color="auto"/>
        <w:bottom w:val="none" w:sz="0" w:space="0" w:color="auto"/>
        <w:right w:val="none" w:sz="0" w:space="0" w:color="auto"/>
      </w:divBdr>
    </w:div>
    <w:div w:id="831143754">
      <w:bodyDiv w:val="1"/>
      <w:marLeft w:val="0"/>
      <w:marRight w:val="0"/>
      <w:marTop w:val="0"/>
      <w:marBottom w:val="0"/>
      <w:divBdr>
        <w:top w:val="none" w:sz="0" w:space="0" w:color="auto"/>
        <w:left w:val="none" w:sz="0" w:space="0" w:color="auto"/>
        <w:bottom w:val="none" w:sz="0" w:space="0" w:color="auto"/>
        <w:right w:val="none" w:sz="0" w:space="0" w:color="auto"/>
      </w:divBdr>
    </w:div>
    <w:div w:id="857810040">
      <w:bodyDiv w:val="1"/>
      <w:marLeft w:val="0"/>
      <w:marRight w:val="0"/>
      <w:marTop w:val="0"/>
      <w:marBottom w:val="0"/>
      <w:divBdr>
        <w:top w:val="none" w:sz="0" w:space="0" w:color="auto"/>
        <w:left w:val="none" w:sz="0" w:space="0" w:color="auto"/>
        <w:bottom w:val="none" w:sz="0" w:space="0" w:color="auto"/>
        <w:right w:val="none" w:sz="0" w:space="0" w:color="auto"/>
      </w:divBdr>
    </w:div>
    <w:div w:id="1417631549">
      <w:bodyDiv w:val="1"/>
      <w:marLeft w:val="0"/>
      <w:marRight w:val="0"/>
      <w:marTop w:val="0"/>
      <w:marBottom w:val="0"/>
      <w:divBdr>
        <w:top w:val="none" w:sz="0" w:space="0" w:color="auto"/>
        <w:left w:val="none" w:sz="0" w:space="0" w:color="auto"/>
        <w:bottom w:val="none" w:sz="0" w:space="0" w:color="auto"/>
        <w:right w:val="none" w:sz="0" w:space="0" w:color="auto"/>
      </w:divBdr>
    </w:div>
    <w:div w:id="1672946808">
      <w:bodyDiv w:val="1"/>
      <w:marLeft w:val="0"/>
      <w:marRight w:val="0"/>
      <w:marTop w:val="0"/>
      <w:marBottom w:val="0"/>
      <w:divBdr>
        <w:top w:val="none" w:sz="0" w:space="0" w:color="auto"/>
        <w:left w:val="none" w:sz="0" w:space="0" w:color="auto"/>
        <w:bottom w:val="none" w:sz="0" w:space="0" w:color="auto"/>
        <w:right w:val="none" w:sz="0" w:space="0" w:color="auto"/>
      </w:divBdr>
    </w:div>
    <w:div w:id="1682781230">
      <w:bodyDiv w:val="1"/>
      <w:marLeft w:val="0"/>
      <w:marRight w:val="0"/>
      <w:marTop w:val="0"/>
      <w:marBottom w:val="0"/>
      <w:divBdr>
        <w:top w:val="none" w:sz="0" w:space="0" w:color="auto"/>
        <w:left w:val="none" w:sz="0" w:space="0" w:color="auto"/>
        <w:bottom w:val="none" w:sz="0" w:space="0" w:color="auto"/>
        <w:right w:val="none" w:sz="0" w:space="0" w:color="auto"/>
      </w:divBdr>
    </w:div>
    <w:div w:id="1854296023">
      <w:bodyDiv w:val="1"/>
      <w:marLeft w:val="0"/>
      <w:marRight w:val="0"/>
      <w:marTop w:val="0"/>
      <w:marBottom w:val="0"/>
      <w:divBdr>
        <w:top w:val="none" w:sz="0" w:space="0" w:color="auto"/>
        <w:left w:val="none" w:sz="0" w:space="0" w:color="auto"/>
        <w:bottom w:val="none" w:sz="0" w:space="0" w:color="auto"/>
        <w:right w:val="none" w:sz="0" w:space="0" w:color="auto"/>
      </w:divBdr>
    </w:div>
    <w:div w:id="193135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8</Pages>
  <Words>3712</Words>
  <Characters>22273</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Edyta ez. Zielińska</dc:creator>
  <cp:lastModifiedBy>Beata Stawicka</cp:lastModifiedBy>
  <cp:revision>40</cp:revision>
  <cp:lastPrinted>2026-03-16T12:51:00Z</cp:lastPrinted>
  <dcterms:created xsi:type="dcterms:W3CDTF">2021-02-19T05:34:00Z</dcterms:created>
  <dcterms:modified xsi:type="dcterms:W3CDTF">2026-03-16T12:52:00Z</dcterms:modified>
</cp:coreProperties>
</file>