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426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PROTOKÓŁ WYBORU WYKONAWCY ZAMÓWIENIA PUBLICZNEGO, KTÓREGO WARTOŚĆ NIE PRZEKRACZA KWOTY 170 000 ZŁ</w:t>
      </w:r>
    </w:p>
    <w:p>
      <w:pPr>
        <w:pStyle w:val="NoSpacing"/>
        <w:numPr>
          <w:ilvl w:val="0"/>
          <w:numId w:val="1"/>
        </w:numPr>
        <w:ind w:hanging="426"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oraz adres zamawiającego:</w:t>
      </w:r>
    </w:p>
    <w:p>
      <w:pPr>
        <w:pStyle w:val="NoSpacing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Centrum Usług Wspólnych</w:t>
      </w:r>
    </w:p>
    <w:p>
      <w:pPr>
        <w:pStyle w:val="NoSpacing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Placówek Oświatowych we Włocławku</w:t>
      </w:r>
    </w:p>
    <w:p>
      <w:pPr>
        <w:pStyle w:val="NoSpacing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ul. Wojska Polskiego 27</w:t>
      </w:r>
    </w:p>
    <w:p>
      <w:pPr>
        <w:pStyle w:val="NoSpacing"/>
        <w:spacing w:lineRule="auto" w:line="276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87-800 Włocławek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Postępowanie w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b/>
          <w:sz w:val="24"/>
          <w:szCs w:val="24"/>
        </w:rPr>
        <w:t>sprawie udzielenia zamówienia publicznego na:</w:t>
      </w:r>
    </w:p>
    <w:p>
      <w:pPr>
        <w:pStyle w:val="NoSpacing"/>
        <w:ind w:left="360"/>
        <w:jc w:val="both"/>
        <w:rPr/>
      </w:pPr>
      <w:r>
        <w:rPr>
          <w:rFonts w:ascii="Arial" w:hAnsi="Arial"/>
          <w:sz w:val="24"/>
          <w:szCs w:val="24"/>
        </w:rPr>
        <w:t>Realizację zadania: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 xml:space="preserve"> zapewnienie dostępności oraz</w:t>
      </w:r>
      <w:r>
        <w:rPr>
          <w:rStyle w:val="FontStyle44"/>
          <w:rFonts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ciągłości działania platformy edukacyjnej</w:t>
      </w:r>
      <w:r>
        <w:rPr>
          <w:rFonts w:eastAsia="Times New Roman" w:cs="Times New Roman" w:ascii="Arial" w:hAnsi="Arial"/>
          <w:b/>
          <w:sz w:val="24"/>
          <w:szCs w:val="24"/>
          <w:lang w:eastAsia="pl-PL"/>
        </w:rPr>
        <w:t xml:space="preserve"> </w:t>
      </w:r>
      <w:r>
        <w:rPr>
          <w:rFonts w:cs="Times New Roman" w:ascii="Arial" w:hAnsi="Arial"/>
          <w:sz w:val="24"/>
          <w:szCs w:val="24"/>
        </w:rPr>
        <w:t>dla Centrum Usług Wspólnych Placówek Oświatowych we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cs="Times New Roman" w:ascii="Arial" w:hAnsi="Arial"/>
          <w:sz w:val="24"/>
          <w:szCs w:val="24"/>
        </w:rPr>
        <w:t>Włocławku.</w:t>
      </w:r>
    </w:p>
    <w:p>
      <w:pPr>
        <w:pStyle w:val="NoSpacing"/>
        <w:numPr>
          <w:ilvl w:val="0"/>
          <w:numId w:val="1"/>
        </w:numPr>
        <w:ind w:hanging="426"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Opis przedmiotu zamówienia:</w:t>
      </w:r>
    </w:p>
    <w:p>
      <w:pPr>
        <w:pStyle w:val="NoSpacing"/>
        <w:numPr>
          <w:ilvl w:val="0"/>
          <w:numId w:val="6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Przedmiotem zamówienia jest: 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zapewnienie dostępności oraz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ciągłości działania platformy edukacyjnej dla </w:t>
      </w:r>
      <w:r>
        <w:rPr>
          <w:rFonts w:ascii="Arial" w:hAnsi="Arial"/>
          <w:sz w:val="24"/>
          <w:szCs w:val="24"/>
        </w:rPr>
        <w:t>Centrum Usług Wspólnych Placówek Oświatowych we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Włocławku, która obejmuje: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Udzielenia wielostanowiskowej licencji na użytkowanie systemu składającego się z następujących aplikacji:</w:t>
      </w:r>
    </w:p>
    <w:p>
      <w:pPr>
        <w:pStyle w:val="NoSpacing"/>
        <w:numPr>
          <w:ilvl w:val="0"/>
          <w:numId w:val="8"/>
        </w:numPr>
        <w:ind w:hanging="360" w:left="156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eastAsia="pl-PL"/>
        </w:rPr>
        <w:t xml:space="preserve">aplikacji </w:t>
      </w:r>
      <w:r>
        <w:rPr>
          <w:rFonts w:ascii="Arial" w:hAnsi="Arial"/>
          <w:sz w:val="24"/>
          <w:szCs w:val="24"/>
        </w:rPr>
        <w:t>finansowo-księgowej opisanej w</w:t>
      </w:r>
      <w:r>
        <w:rPr>
          <w:rStyle w:val="FontStyle44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punkcie 1 – w</w:t>
      </w:r>
      <w:r>
        <w:rPr>
          <w:rStyle w:val="FontStyle44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okresie od 01.02.2026 do 31.01.2027 roku,</w:t>
      </w:r>
    </w:p>
    <w:p>
      <w:pPr>
        <w:pStyle w:val="NoSpacing"/>
        <w:numPr>
          <w:ilvl w:val="0"/>
          <w:numId w:val="8"/>
        </w:numPr>
        <w:ind w:hanging="360" w:left="156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eastAsia="pl-PL"/>
        </w:rPr>
        <w:t>aplikacji</w:t>
      </w:r>
      <w:r>
        <w:rPr>
          <w:rFonts w:ascii="Arial" w:hAnsi="Arial"/>
          <w:sz w:val="24"/>
          <w:szCs w:val="24"/>
        </w:rPr>
        <w:t xml:space="preserve"> kadrowej wraz z nadzorem kadrowym i płacowej opisanych w</w:t>
      </w:r>
      <w:r>
        <w:rPr>
          <w:rStyle w:val="FontStyle44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punkcie 2 – w okresie od 01.07.2026 do 30.06.2027 roku,</w:t>
      </w:r>
    </w:p>
    <w:p>
      <w:pPr>
        <w:pStyle w:val="NoSpacing"/>
        <w:numPr>
          <w:ilvl w:val="0"/>
          <w:numId w:val="8"/>
        </w:numPr>
        <w:ind w:hanging="360" w:left="156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eastAsia="pl-PL"/>
        </w:rPr>
        <w:t>aplikacji</w:t>
      </w:r>
      <w:r>
        <w:rPr>
          <w:rFonts w:ascii="Arial" w:hAnsi="Arial"/>
          <w:sz w:val="24"/>
          <w:szCs w:val="24"/>
        </w:rPr>
        <w:t xml:space="preserve"> Inwentarz opisanej w</w:t>
      </w:r>
      <w:r>
        <w:rPr>
          <w:rStyle w:val="FontStyle44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punkcie 3 – w okresie od 01.02.2026 do 31.01.2027 roku.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Wdrożenie systemu dedykowanego dla Zamawiającego pod względem ilości obsługiwanych 48 jednostek oświatowych (w tym CUWPO).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Serwis gwarancyjny obejmujący przeszkolenie wskazanych przez Zamawiającego użytkowników systemu.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Asystę techniczną i konserwację systemu w okresie trwania umowy.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Usługę serwisową i inne czynności, których celem jest zapewnienie niezawodności działania dostarczonego zintegrowanego systemu.</w:t>
      </w:r>
    </w:p>
    <w:p>
      <w:pPr>
        <w:pStyle w:val="NoSpacing"/>
        <w:numPr>
          <w:ilvl w:val="0"/>
          <w:numId w:val="7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Termin realizacji przedmiotu zamówienia:</w:t>
      </w:r>
    </w:p>
    <w:p>
      <w:pPr>
        <w:pStyle w:val="NoSpacing"/>
        <w:numPr>
          <w:ilvl w:val="0"/>
          <w:numId w:val="4"/>
        </w:numPr>
        <w:ind w:hanging="360" w:left="1418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l-PL"/>
        </w:rPr>
        <w:t xml:space="preserve">aplikacja </w:t>
      </w:r>
      <w:r>
        <w:rPr>
          <w:rFonts w:ascii="Arial" w:hAnsi="Arial"/>
          <w:sz w:val="24"/>
          <w:szCs w:val="24"/>
        </w:rPr>
        <w:t>finansowo-księgowa od 01.02.2026 roku,</w:t>
      </w:r>
    </w:p>
    <w:p>
      <w:pPr>
        <w:pStyle w:val="NoSpacing"/>
        <w:numPr>
          <w:ilvl w:val="0"/>
          <w:numId w:val="4"/>
        </w:numPr>
        <w:ind w:hanging="360" w:left="1418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l-PL"/>
        </w:rPr>
        <w:t>aplikacja</w:t>
      </w:r>
      <w:r>
        <w:rPr>
          <w:rFonts w:ascii="Arial" w:hAnsi="Arial"/>
          <w:sz w:val="24"/>
          <w:szCs w:val="24"/>
        </w:rPr>
        <w:t xml:space="preserve"> kadrowa wraz z nadzorem kadrowym i płacowa od 01.07.2026 roku,</w:t>
      </w:r>
    </w:p>
    <w:p>
      <w:pPr>
        <w:pStyle w:val="NoSpacing"/>
        <w:numPr>
          <w:ilvl w:val="0"/>
          <w:numId w:val="4"/>
        </w:numPr>
        <w:ind w:hanging="360" w:left="1418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l-PL"/>
        </w:rPr>
        <w:t>aplikacja</w:t>
      </w:r>
      <w:r>
        <w:rPr>
          <w:rFonts w:ascii="Arial" w:hAnsi="Arial"/>
          <w:sz w:val="24"/>
          <w:szCs w:val="24"/>
        </w:rPr>
        <w:t xml:space="preserve"> Inwentarz od 01.02.2026 roku.</w:t>
      </w:r>
    </w:p>
    <w:p>
      <w:pPr>
        <w:pStyle w:val="NoSpacing"/>
        <w:numPr>
          <w:ilvl w:val="0"/>
          <w:numId w:val="7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Oferta powinna zawierać cenę netto i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brutto.</w:t>
      </w:r>
    </w:p>
    <w:p>
      <w:pPr>
        <w:pStyle w:val="NoSpacing"/>
        <w:numPr>
          <w:ilvl w:val="0"/>
          <w:numId w:val="7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Kryterium oceny ofert –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ocena punktowa na podstawie określonych w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zapytaniu ofertowym kryteriów wyboru oferty („Cena brutto”, „</w:t>
      </w:r>
      <w:r>
        <w:rPr>
          <w:rFonts w:cs="CIDFont+F3" w:ascii="Arial" w:hAnsi="Arial"/>
          <w:sz w:val="24"/>
          <w:szCs w:val="24"/>
        </w:rPr>
        <w:t>Kwalifikacje zawodowe i doświadczenie dwóch (zespołu) osób wyznaczonych do realizacji zamówienia”</w:t>
      </w:r>
      <w:r>
        <w:rPr>
          <w:rFonts w:ascii="Arial" w:hAnsi="Arial"/>
          <w:sz w:val="24"/>
          <w:szCs w:val="24"/>
        </w:rPr>
        <w:t xml:space="preserve"> i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„</w:t>
      </w:r>
      <w:r>
        <w:rPr>
          <w:rFonts w:cs="CIDFont+F3" w:ascii="Arial" w:hAnsi="Arial"/>
          <w:sz w:val="24"/>
          <w:szCs w:val="24"/>
        </w:rPr>
        <w:t>Czas reakcji na zgłoszenie awarii</w:t>
      </w:r>
      <w:r>
        <w:rPr>
          <w:rFonts w:ascii="Arial" w:hAnsi="Arial"/>
          <w:sz w:val="24"/>
          <w:szCs w:val="24"/>
        </w:rPr>
        <w:t>”).</w:t>
      </w:r>
    </w:p>
    <w:p>
      <w:pPr>
        <w:pStyle w:val="NoSpacing"/>
        <w:numPr>
          <w:ilvl w:val="0"/>
          <w:numId w:val="7"/>
        </w:numPr>
        <w:ind w:hanging="360" w:left="709"/>
        <w:jc w:val="both"/>
        <w:rPr/>
      </w:pPr>
      <w:r>
        <w:rPr>
          <w:rFonts w:ascii="Arial" w:hAnsi="Arial"/>
          <w:sz w:val="24"/>
          <w:szCs w:val="24"/>
        </w:rPr>
        <w:t>Oferty (podpisane i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zeskanowane) w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 xml:space="preserve">terminie </w:t>
      </w:r>
      <w:r>
        <w:rPr>
          <w:rFonts w:ascii="Arial" w:hAnsi="Arial"/>
          <w:bCs/>
          <w:sz w:val="24"/>
          <w:szCs w:val="24"/>
        </w:rPr>
        <w:t>do dnia 30 stycznia 2026 roku</w:t>
      </w:r>
      <w:r>
        <w:rPr>
          <w:rFonts w:ascii="Arial" w:hAnsi="Arial"/>
          <w:sz w:val="24"/>
          <w:szCs w:val="24"/>
        </w:rPr>
        <w:t xml:space="preserve"> do godz. 12:00 (liczy się data wpływu) należy przesłać na adres e-mail: </w:t>
      </w:r>
      <w:hyperlink r:id="rId2">
        <w:r>
          <w:rPr>
            <w:rStyle w:val="Hyperlink"/>
            <w:rFonts w:ascii="Arial" w:hAnsi="Arial"/>
            <w:bCs/>
            <w:color w:val="auto"/>
            <w:sz w:val="24"/>
            <w:szCs w:val="24"/>
            <w:u w:val="none"/>
          </w:rPr>
          <w:t>akowalska@cuwpo.wloclawek.pl</w:t>
        </w:r>
      </w:hyperlink>
      <w:r>
        <w:rPr>
          <w:rFonts w:ascii="Arial" w:hAnsi="Arial"/>
          <w:bCs/>
          <w:sz w:val="24"/>
          <w:szCs w:val="24"/>
        </w:rPr>
        <w:t>.</w:t>
      </w:r>
    </w:p>
    <w:p>
      <w:pPr>
        <w:pStyle w:val="NoSpacing"/>
        <w:numPr>
          <w:ilvl w:val="0"/>
          <w:numId w:val="7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Zamawiający zastrzega sobie prawo do unieważnienia postępowania bez podania przyczyny.</w:t>
      </w:r>
    </w:p>
    <w:p>
      <w:pPr>
        <w:pStyle w:val="NoSpacing"/>
        <w:numPr>
          <w:ilvl w:val="0"/>
          <w:numId w:val="7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Osoba do kontaktu z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oferentami – Aneta Kowalska, Inspektor ds. zamówień publicznych Centrum Usług Wspólnych Placówek Oświatowych we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Włocławku tel. 54/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ascii="Arial" w:hAnsi="Arial"/>
          <w:sz w:val="24"/>
          <w:szCs w:val="24"/>
        </w:rPr>
        <w:t>4270373.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Zapytanie ofertowe zostało opublikowane na stronie internetowej BIP – Centrum Usług Wspólnych Placówek Oświatowych w</w:t>
      </w:r>
      <w:r>
        <w:rPr>
          <w:rFonts w:eastAsia="Times New Roman" w:cs="Times New Roman" w:ascii="Arial" w:hAnsi="Arial"/>
          <w:b/>
          <w:sz w:val="24"/>
          <w:szCs w:val="24"/>
          <w:lang w:eastAsia="pl-PL"/>
        </w:rPr>
        <w:t> </w:t>
      </w:r>
      <w:r>
        <w:rPr>
          <w:rFonts w:ascii="Arial" w:hAnsi="Arial"/>
          <w:b/>
          <w:sz w:val="24"/>
          <w:szCs w:val="24"/>
        </w:rPr>
        <w:t>zakładce Zamówienia publiczne w</w:t>
      </w:r>
      <w:r>
        <w:rPr>
          <w:rFonts w:eastAsia="Times New Roman" w:cs="Times New Roman" w:ascii="Arial" w:hAnsi="Arial"/>
          <w:b/>
          <w:sz w:val="24"/>
          <w:szCs w:val="24"/>
          <w:lang w:eastAsia="pl-PL"/>
        </w:rPr>
        <w:t> </w:t>
      </w:r>
      <w:r>
        <w:rPr>
          <w:rFonts w:ascii="Arial" w:hAnsi="Arial"/>
          <w:b/>
          <w:sz w:val="24"/>
          <w:szCs w:val="24"/>
        </w:rPr>
        <w:t>dniu 21.01.2026 r.</w:t>
      </w:r>
    </w:p>
    <w:p>
      <w:pPr>
        <w:pStyle w:val="NoSpacing"/>
        <w:ind w:first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Dowód publikacji należy dołączyć do protokołu.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Zapytanie ofertowe zostało (dodatkowo) skierowane do następujących wykonawców:</w:t>
      </w:r>
    </w:p>
    <w:tbl>
      <w:tblPr>
        <w:tblStyle w:val="Tabela-Siatka"/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2269"/>
        <w:gridCol w:w="3822"/>
        <w:gridCol w:w="2302"/>
      </w:tblGrid>
      <w:tr>
        <w:trPr/>
        <w:tc>
          <w:tcPr>
            <w:tcW w:w="81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L. p.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Nazwa wykonawcy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Adres</w:t>
            </w:r>
          </w:p>
        </w:tc>
        <w:tc>
          <w:tcPr>
            <w:tcW w:w="230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Data zaproszenia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Symfonia Sp. z o.o.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Al. Jerozolimskie 132, 02-305 Warszawa</w:t>
            </w:r>
          </w:p>
        </w:tc>
        <w:tc>
          <w:tcPr>
            <w:tcW w:w="23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21.01.2026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VULCAN sp. z o.o.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ul. Wołowska 6, 51-116 Wrocław</w:t>
            </w:r>
          </w:p>
        </w:tc>
        <w:tc>
          <w:tcPr>
            <w:tcW w:w="23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21.01.2026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AJMER – AGENCJA INTERAKTYWNA</w:t>
            </w:r>
          </w:p>
        </w:tc>
        <w:tc>
          <w:tcPr>
            <w:tcW w:w="382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ul. Polna 30/32, 87-800 Włocławek</w:t>
            </w:r>
          </w:p>
        </w:tc>
        <w:tc>
          <w:tcPr>
            <w:tcW w:w="23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21.01.2026</w:t>
            </w:r>
          </w:p>
        </w:tc>
      </w:tr>
    </w:tbl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Termin składania ofert upłynął w</w:t>
      </w:r>
      <w:r>
        <w:rPr>
          <w:rFonts w:cs="Arial Narrow" w:ascii="Arial" w:hAnsi="Arial"/>
          <w:b/>
          <w:sz w:val="24"/>
          <w:szCs w:val="24"/>
        </w:rPr>
        <w:t> </w:t>
      </w:r>
      <w:r>
        <w:rPr>
          <w:rFonts w:ascii="Arial" w:hAnsi="Arial"/>
          <w:b/>
          <w:sz w:val="24"/>
          <w:szCs w:val="24"/>
        </w:rPr>
        <w:t xml:space="preserve">dniu: </w:t>
      </w:r>
      <w:r>
        <w:rPr>
          <w:rFonts w:ascii="Arial" w:hAnsi="Arial"/>
          <w:sz w:val="24"/>
          <w:szCs w:val="24"/>
        </w:rPr>
        <w:t>30.01.2026 r. godz. 12:00.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Opis i</w:t>
      </w:r>
      <w:r>
        <w:rPr>
          <w:rFonts w:eastAsia="Times New Roman" w:cs="Times New Roman" w:ascii="Arial" w:hAnsi="Arial"/>
          <w:b/>
          <w:sz w:val="24"/>
          <w:szCs w:val="24"/>
          <w:lang w:eastAsia="pl-PL"/>
        </w:rPr>
        <w:t> </w:t>
      </w:r>
      <w:r>
        <w:rPr>
          <w:rFonts w:ascii="Arial" w:hAnsi="Arial"/>
          <w:b/>
          <w:sz w:val="24"/>
          <w:szCs w:val="24"/>
        </w:rPr>
        <w:t>porównanie ofert:</w:t>
      </w:r>
    </w:p>
    <w:tbl>
      <w:tblPr>
        <w:tblStyle w:val="Tabela-Siatka"/>
        <w:tblW w:w="921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1418"/>
        <w:gridCol w:w="1559"/>
        <w:gridCol w:w="2269"/>
        <w:gridCol w:w="1700"/>
        <w:gridCol w:w="1559"/>
      </w:tblGrid>
      <w:tr>
        <w:trPr>
          <w:trHeight w:val="479" w:hRule="atLeast"/>
        </w:trPr>
        <w:tc>
          <w:tcPr>
            <w:tcW w:w="70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Nr oferty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Nazwa wykonawcy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Kryterium 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 xml:space="preserve">– </w:t>
            </w: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Cena brutto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[max 60 pkt]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Kryterium 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 xml:space="preserve">– </w:t>
            </w:r>
            <w:r>
              <w:rPr>
                <w:rFonts w:eastAsia="Calibri" w:cs="CIDFont+F3" w:ascii="Arial" w:hAnsi="Arial"/>
                <w:kern w:val="0"/>
                <w:sz w:val="24"/>
                <w:szCs w:val="24"/>
                <w:lang w:val="pl-PL" w:eastAsia="en-US" w:bidi="ar-SA"/>
              </w:rPr>
              <w:t>Kwalifikacje zawodowe i doświadczenie dwóch (zespołu) osób wyznaczonych do realizacji zamówienia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[max 20 pkt]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Kryterium 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 xml:space="preserve">– </w:t>
            </w:r>
            <w:r>
              <w:rPr>
                <w:rFonts w:eastAsia="Calibri" w:cs="CIDFont+F3" w:ascii="Arial" w:hAnsi="Arial"/>
                <w:kern w:val="0"/>
                <w:sz w:val="24"/>
                <w:szCs w:val="24"/>
                <w:lang w:val="pl-PL" w:eastAsia="en-US" w:bidi="ar-SA"/>
              </w:rPr>
              <w:t>Czas reakcji na zgłoszenie awarii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[max 20 pkt]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Łączna ocena punktowa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Times New Roman" w:cs="Times New Roman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[max 100 pkt]</w:t>
            </w:r>
          </w:p>
        </w:tc>
      </w:tr>
      <w:tr>
        <w:trPr>
          <w:trHeight w:val="557" w:hRule="atLeast"/>
        </w:trPr>
        <w:tc>
          <w:tcPr>
            <w:tcW w:w="708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4"/>
                <w:lang w:val="pl-PL" w:eastAsia="en-US" w:bidi="ar-SA"/>
              </w:rPr>
              <w:t>VULCAN sp. z o.o.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60 pkt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20 pkt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0 pkt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80 pkt</w:t>
            </w:r>
          </w:p>
        </w:tc>
      </w:tr>
    </w:tbl>
    <w:p>
      <w:pPr>
        <w:pStyle w:val="NoSpacing"/>
        <w:ind w:first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kopię oferty dołączono do protokołu.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</w:t>
      </w:r>
      <w:r>
        <w:rPr>
          <w:rFonts w:cs="Arial Narrow" w:ascii="Arial" w:hAnsi="Arial"/>
          <w:b/>
          <w:sz w:val="24"/>
          <w:szCs w:val="24"/>
        </w:rPr>
        <w:t> </w:t>
      </w:r>
      <w:r>
        <w:rPr>
          <w:rFonts w:ascii="Arial" w:hAnsi="Arial"/>
          <w:b/>
          <w:sz w:val="24"/>
          <w:szCs w:val="24"/>
        </w:rPr>
        <w:t>wyniku przeprowadzonego postępowania:</w:t>
      </w:r>
    </w:p>
    <w:p>
      <w:pPr>
        <w:pStyle w:val="NoSpacing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najkorzystniejszą uznano ofertę nr 1, złożoną przez VULCAN sp. z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o.o., ul.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 xml:space="preserve">Wołowska 6, 51-116 Wrocław </w:t>
      </w:r>
      <w:r>
        <w:rPr>
          <w:rFonts w:cs="Calibri" w:ascii="Arial" w:hAnsi="Arial"/>
          <w:sz w:val="24"/>
          <w:szCs w:val="24"/>
        </w:rPr>
        <w:t>–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> </w:t>
      </w:r>
      <w:r>
        <w:rPr>
          <w:rFonts w:cs="Calibri" w:ascii="Arial" w:hAnsi="Arial"/>
          <w:sz w:val="24"/>
          <w:szCs w:val="24"/>
        </w:rPr>
        <w:t>otrzymała 80</w:t>
      </w:r>
      <w:r>
        <w:rPr>
          <w:rFonts w:cs="Calibri" w:ascii="Arial" w:hAnsi="Arial"/>
          <w:color w:val="FF0000"/>
          <w:sz w:val="24"/>
          <w:szCs w:val="24"/>
        </w:rPr>
        <w:t xml:space="preserve"> </w:t>
      </w:r>
      <w:r>
        <w:rPr>
          <w:rFonts w:cs="Calibri" w:ascii="Arial" w:hAnsi="Arial"/>
          <w:color w:val="000000"/>
          <w:sz w:val="24"/>
          <w:szCs w:val="24"/>
        </w:rPr>
        <w:t>punktów.</w:t>
      </w:r>
    </w:p>
    <w:p>
      <w:pPr>
        <w:pStyle w:val="NoSpacing"/>
        <w:ind w:firstLine="360"/>
        <w:jc w:val="both"/>
        <w:rPr/>
      </w:pPr>
      <w:r>
        <w:rPr>
          <w:rStyle w:val="Hyperlink"/>
          <w:rFonts w:ascii="Arial" w:hAnsi="Arial"/>
          <w:color w:val="auto"/>
          <w:sz w:val="24"/>
          <w:szCs w:val="24"/>
          <w:u w:val="none"/>
        </w:rPr>
        <w:t>Uzasadnienie:</w:t>
      </w:r>
    </w:p>
    <w:p>
      <w:pPr>
        <w:pStyle w:val="NoSpacing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Zapytanie ofertowe zostało zamieszczone na stronie internetowej BIP – CUWPO.</w:t>
      </w:r>
    </w:p>
    <w:p>
      <w:pPr>
        <w:pStyle w:val="NoSpacing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Dodatkowo Zapytanie ofertowe zostało wysłane do trzech wykonawców.</w:t>
      </w:r>
    </w:p>
    <w:p>
      <w:pPr>
        <w:pStyle w:val="NoSpacing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odpowiedzi na zapytanie ofertowe wpłynęła jedna oferta – oferta nr 1.</w:t>
      </w:r>
      <w:bookmarkStart w:id="0" w:name="_GoBack"/>
      <w:bookmarkEnd w:id="0"/>
    </w:p>
    <w:p>
      <w:pPr>
        <w:pStyle w:val="NoSpacing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prowadzonym postępowaniu nie zostali wykluczeni żadni oferenci.</w:t>
      </w:r>
    </w:p>
    <w:p>
      <w:pPr>
        <w:pStyle w:val="NoSpacing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prowadzonym postępowaniu nie zostały odrzucone żadne oferty.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Załączniki do protokołu:</w:t>
      </w:r>
    </w:p>
    <w:p>
      <w:pPr>
        <w:pStyle w:val="NoSpacing"/>
        <w:numPr>
          <w:ilvl w:val="0"/>
          <w:numId w:val="3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Zapytanie ofertowe.</w:t>
      </w:r>
    </w:p>
    <w:p>
      <w:pPr>
        <w:pStyle w:val="NoSpacing"/>
        <w:numPr>
          <w:ilvl w:val="0"/>
          <w:numId w:val="3"/>
        </w:numPr>
        <w:ind w:hanging="360"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Jedna oferta złożona przez firmę: VULCAN sp. z</w:t>
      </w:r>
      <w:r>
        <w:rPr>
          <w:rFonts w:cs="Arial Narrow"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o.o.</w:t>
      </w:r>
    </w:p>
    <w:p>
      <w:pPr>
        <w:pStyle w:val="NoSpacing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Sporządził, dnia 30.01.2026 r.</w:t>
      </w:r>
    </w:p>
    <w:p>
      <w:pPr>
        <w:pStyle w:val="NoSpacing"/>
        <w:ind w:left="566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Zatwierdził, dnia …………………………. r.</w:t>
      </w:r>
    </w:p>
    <w:p>
      <w:pPr>
        <w:pStyle w:val="NoSpacing"/>
        <w:ind w:left="566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603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7">
    <w:lvl w:ilvl="0">
      <w:start w:val="2"/>
      <w:numFmt w:val="decimal"/>
      <w:lvlText w:val="%1)"/>
      <w:lvlJc w:val="left"/>
      <w:pPr>
        <w:tabs>
          <w:tab w:val="num" w:pos="0"/>
        </w:tabs>
        <w:ind w:left="213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a351d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351dd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Strong">
    <w:name w:val="Strong"/>
    <w:basedOn w:val="DefaultParagraphFont"/>
    <w:uiPriority w:val="22"/>
    <w:qFormat/>
    <w:rsid w:val="00a351dd"/>
    <w:rPr>
      <w:b/>
      <w:bCs/>
    </w:rPr>
  </w:style>
  <w:style w:type="character" w:styleId="Hyperlink">
    <w:name w:val="Hyperlink"/>
    <w:basedOn w:val="DefaultParagraphFont"/>
    <w:uiPriority w:val="99"/>
    <w:unhideWhenUsed/>
    <w:rsid w:val="00dc5c93"/>
    <w:rPr>
      <w:color w:themeColor="hyperlink" w:val="0000FF"/>
      <w:u w:val="single"/>
    </w:rPr>
  </w:style>
  <w:style w:type="character" w:styleId="FontStyle44" w:customStyle="1">
    <w:name w:val="Font Style44"/>
    <w:qFormat/>
    <w:rsid w:val="00661516"/>
    <w:rPr>
      <w:rFonts w:ascii="Times New Roman" w:hAnsi="Times New Roman" w:cs="Times New Roman"/>
      <w:sz w:val="22"/>
      <w:szCs w:val="22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4f1e5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351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link w:val="BezodstpwZnak"/>
    <w:uiPriority w:val="1"/>
    <w:qFormat/>
    <w:rsid w:val="009e728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c42016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c5c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kowalska@cuwpo.wloclawe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0162-D4D6-4945-ACBD-2226F743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LibreOffice/25.2.7.2$Windows_X86_64 LibreOffice_project/5cbfd1ab6520636bb5f7b99185aa69bd7456825d</Application>
  <AppVersion>15.0000</AppVersion>
  <Pages>2</Pages>
  <Words>572</Words>
  <Characters>3631</Characters>
  <CharactersWithSpaces>4105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2026-01-27T10:16:00Z</dcterms:created>
  <dc:creator>AKowalska</dc:creator>
  <dc:description/>
  <cp:keywords>Protokół wyboru</cp:keywords>
  <dc:language>pl-PL</dc:language>
  <cp:lastModifiedBy/>
  <cp:lastPrinted>2026-01-27T10:32:00Z</cp:lastPrinted>
  <dcterms:modified xsi:type="dcterms:W3CDTF">2026-01-30T12:17:03Z</dcterms:modified>
  <cp:revision>32</cp:revision>
  <dc:subject/>
  <dc:title>Protokół wyboru - plat. edu. 2026 - wersja dostępna cyfrowo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