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956" w:firstLine="708"/>
        <w:rPr>
          <w:rFonts w:ascii="Arial" w:hAnsi="Arial"/>
          <w:color w:val="auto"/>
          <w:sz w:val="24"/>
          <w:szCs w:val="24"/>
        </w:rPr>
      </w:pPr>
      <w:r>
        <w:rPr>
          <w:rFonts w:ascii="Arial" w:hAnsi="Arial"/>
          <w:b/>
          <w:color w:val="auto"/>
          <w:sz w:val="24"/>
          <w:szCs w:val="24"/>
        </w:rPr>
        <w:t>INFORMACJA DODATKOWA</w:t>
      </w:r>
    </w:p>
    <w:tbl>
      <w:tblPr>
        <w:tblStyle w:val="Tabela-Siatka"/>
        <w:tblW w:w="15352" w:type="dxa"/>
        <w:jc w:val="left"/>
        <w:tblInd w:w="0" w:type="dxa"/>
        <w:tblCellMar>
          <w:top w:w="0" w:type="dxa"/>
          <w:left w:w="108" w:type="dxa"/>
          <w:bottom w:w="0" w:type="dxa"/>
          <w:right w:w="108" w:type="dxa"/>
        </w:tblCellMar>
        <w:tblLook w:firstRow="1" w:noVBand="1" w:lastRow="0" w:firstColumn="1" w:lastColumn="0" w:noHBand="0" w:val="04a0"/>
      </w:tblPr>
      <w:tblGrid>
        <w:gridCol w:w="601"/>
        <w:gridCol w:w="14750"/>
      </w:tblGrid>
      <w:tr>
        <w:trPr/>
        <w:tc>
          <w:tcPr>
            <w:tcW w:w="601" w:type="dxa"/>
            <w:tcBorders/>
            <w:shd w:fill="auto" w:val="clear"/>
          </w:tcPr>
          <w:p>
            <w:pPr>
              <w:pStyle w:val="Normal"/>
              <w:spacing w:lineRule="auto" w:line="240" w:before="0" w:after="0"/>
              <w:rPr>
                <w:b/>
                <w:b/>
                <w:sz w:val="20"/>
                <w:szCs w:val="20"/>
              </w:rPr>
            </w:pPr>
            <w:r>
              <w:rPr>
                <w:rFonts w:ascii="Arial" w:hAnsi="Arial"/>
                <w:b/>
                <w:color w:val="auto"/>
                <w:sz w:val="24"/>
                <w:szCs w:val="24"/>
              </w:rPr>
              <w:t>I.</w:t>
            </w:r>
          </w:p>
        </w:tc>
        <w:tc>
          <w:tcPr>
            <w:tcW w:w="14750" w:type="dxa"/>
            <w:tcBorders/>
            <w:shd w:fill="auto" w:val="clear"/>
          </w:tcPr>
          <w:p>
            <w:pPr>
              <w:pStyle w:val="Normal"/>
              <w:spacing w:lineRule="auto" w:line="240" w:before="0" w:after="0"/>
              <w:rPr>
                <w:b/>
                <w:b/>
                <w:sz w:val="24"/>
                <w:szCs w:val="24"/>
              </w:rPr>
            </w:pPr>
            <w:r>
              <w:rPr>
                <w:rFonts w:ascii="Arial" w:hAnsi="Arial"/>
                <w:b/>
                <w:bCs/>
                <w:color w:val="auto"/>
                <w:sz w:val="24"/>
                <w:szCs w:val="24"/>
              </w:rPr>
              <w:t>Wprowadzenie do sprawozdania finansowego, obejmuje w szczególności:</w:t>
            </w:r>
          </w:p>
        </w:tc>
      </w:tr>
      <w:tr>
        <w:trPr/>
        <w:tc>
          <w:tcPr>
            <w:tcW w:w="601" w:type="dxa"/>
            <w:tcBorders/>
            <w:shd w:fill="auto" w:val="clear"/>
          </w:tcPr>
          <w:p>
            <w:pPr>
              <w:pStyle w:val="Normal"/>
              <w:spacing w:lineRule="auto" w:line="240" w:before="0" w:after="0"/>
              <w:rPr>
                <w:sz w:val="20"/>
                <w:szCs w:val="20"/>
              </w:rPr>
            </w:pPr>
            <w:r>
              <w:rPr>
                <w:rFonts w:ascii="Arial" w:hAnsi="Arial"/>
                <w:color w:val="auto"/>
                <w:sz w:val="24"/>
                <w:szCs w:val="24"/>
              </w:rPr>
              <w:t>1.</w:t>
            </w:r>
          </w:p>
        </w:tc>
        <w:tc>
          <w:tcPr>
            <w:tcW w:w="1475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01" w:type="dxa"/>
            <w:tcBorders/>
            <w:shd w:fill="auto" w:val="clear"/>
          </w:tcPr>
          <w:p>
            <w:pPr>
              <w:pStyle w:val="Normal"/>
              <w:spacing w:lineRule="auto" w:line="240" w:before="0" w:after="0"/>
              <w:rPr>
                <w:sz w:val="20"/>
                <w:szCs w:val="20"/>
              </w:rPr>
            </w:pPr>
            <w:r>
              <w:rPr>
                <w:rFonts w:ascii="Arial" w:hAnsi="Arial"/>
                <w:color w:val="auto"/>
                <w:sz w:val="24"/>
                <w:szCs w:val="24"/>
              </w:rPr>
              <w:t>1.1</w:t>
            </w:r>
          </w:p>
        </w:tc>
        <w:tc>
          <w:tcPr>
            <w:tcW w:w="14750" w:type="dxa"/>
            <w:tcBorders/>
            <w:shd w:fill="auto" w:val="clear"/>
          </w:tcPr>
          <w:p>
            <w:pPr>
              <w:pStyle w:val="Normal"/>
              <w:spacing w:lineRule="auto" w:line="240" w:before="0" w:after="0"/>
              <w:rPr>
                <w:b/>
                <w:b/>
                <w:sz w:val="24"/>
                <w:szCs w:val="24"/>
              </w:rPr>
            </w:pPr>
            <w:r>
              <w:rPr>
                <w:rFonts w:ascii="Arial" w:hAnsi="Arial"/>
                <w:color w:val="auto"/>
                <w:sz w:val="24"/>
                <w:szCs w:val="24"/>
              </w:rPr>
              <w:t>nazwę jednostki</w:t>
            </w:r>
          </w:p>
        </w:tc>
      </w:tr>
      <w:tr>
        <w:trPr/>
        <w:tc>
          <w:tcPr>
            <w:tcW w:w="601"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750"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p>
            <w:pPr>
              <w:pStyle w:val="Normal"/>
              <w:spacing w:lineRule="auto" w:line="240" w:before="0" w:after="0"/>
              <w:rPr>
                <w:rFonts w:ascii="Arial Narrow" w:hAnsi="Arial Narrow"/>
              </w:rPr>
            </w:pPr>
            <w:r>
              <w:rPr>
                <w:rFonts w:ascii="Arial" w:hAnsi="Arial"/>
                <w:color w:val="auto"/>
                <w:sz w:val="24"/>
                <w:szCs w:val="24"/>
              </w:rPr>
              <w:t>Szkoła Podstawowa nr 10</w:t>
            </w:r>
          </w:p>
        </w:tc>
      </w:tr>
      <w:tr>
        <w:trPr/>
        <w:tc>
          <w:tcPr>
            <w:tcW w:w="601" w:type="dxa"/>
            <w:tcBorders/>
            <w:shd w:fill="auto" w:val="clear"/>
          </w:tcPr>
          <w:p>
            <w:pPr>
              <w:pStyle w:val="Normal"/>
              <w:spacing w:lineRule="auto" w:line="240" w:before="0" w:after="0"/>
              <w:rPr>
                <w:sz w:val="20"/>
                <w:szCs w:val="20"/>
              </w:rPr>
            </w:pPr>
            <w:r>
              <w:rPr>
                <w:rFonts w:ascii="Arial" w:hAnsi="Arial"/>
                <w:color w:val="auto"/>
                <w:sz w:val="24"/>
                <w:szCs w:val="24"/>
              </w:rPr>
              <w:t>1.2</w:t>
            </w:r>
          </w:p>
        </w:tc>
        <w:tc>
          <w:tcPr>
            <w:tcW w:w="14750" w:type="dxa"/>
            <w:tcBorders/>
            <w:shd w:fill="auto" w:val="clear"/>
          </w:tcPr>
          <w:p>
            <w:pPr>
              <w:pStyle w:val="Normal"/>
              <w:spacing w:lineRule="auto" w:line="240" w:before="0" w:after="0"/>
              <w:rPr>
                <w:b/>
                <w:b/>
                <w:sz w:val="24"/>
                <w:szCs w:val="24"/>
              </w:rPr>
            </w:pPr>
            <w:r>
              <w:rPr>
                <w:rFonts w:ascii="Arial" w:hAnsi="Arial"/>
                <w:color w:val="auto"/>
                <w:sz w:val="24"/>
                <w:szCs w:val="24"/>
              </w:rPr>
              <w:t>siedzibę jednostki</w:t>
            </w:r>
          </w:p>
        </w:tc>
      </w:tr>
      <w:tr>
        <w:trPr/>
        <w:tc>
          <w:tcPr>
            <w:tcW w:w="601"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75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sz w:val="24"/>
                <w:szCs w:val="24"/>
              </w:rPr>
            </w:pPr>
            <w:r>
              <w:rPr>
                <w:rFonts w:ascii="Arial" w:hAnsi="Arial"/>
                <w:color w:val="auto"/>
                <w:sz w:val="24"/>
                <w:szCs w:val="24"/>
              </w:rPr>
              <w:t>ul. Starodębska 21b   87-800 Włocławek</w:t>
            </w:r>
          </w:p>
        </w:tc>
      </w:tr>
      <w:tr>
        <w:trPr/>
        <w:tc>
          <w:tcPr>
            <w:tcW w:w="601" w:type="dxa"/>
            <w:tcBorders/>
            <w:shd w:fill="auto" w:val="clear"/>
          </w:tcPr>
          <w:p>
            <w:pPr>
              <w:pStyle w:val="Normal"/>
              <w:spacing w:lineRule="auto" w:line="240" w:before="0" w:after="0"/>
              <w:rPr>
                <w:sz w:val="20"/>
                <w:szCs w:val="20"/>
              </w:rPr>
            </w:pPr>
            <w:r>
              <w:rPr>
                <w:rFonts w:ascii="Arial" w:hAnsi="Arial"/>
                <w:color w:val="auto"/>
                <w:sz w:val="24"/>
                <w:szCs w:val="24"/>
              </w:rPr>
              <w:t>1.3</w:t>
            </w:r>
          </w:p>
        </w:tc>
        <w:tc>
          <w:tcPr>
            <w:tcW w:w="14750" w:type="dxa"/>
            <w:tcBorders/>
            <w:shd w:fill="auto" w:val="clear"/>
          </w:tcPr>
          <w:p>
            <w:pPr>
              <w:pStyle w:val="Normal"/>
              <w:spacing w:lineRule="auto" w:line="240" w:before="0" w:after="0"/>
              <w:rPr>
                <w:b/>
                <w:b/>
                <w:sz w:val="24"/>
                <w:szCs w:val="24"/>
              </w:rPr>
            </w:pPr>
            <w:r>
              <w:rPr>
                <w:rFonts w:ascii="Arial" w:hAnsi="Arial"/>
                <w:color w:val="auto"/>
                <w:sz w:val="24"/>
                <w:szCs w:val="24"/>
              </w:rPr>
              <w:t>adres jednostki</w:t>
            </w:r>
          </w:p>
        </w:tc>
      </w:tr>
      <w:tr>
        <w:trPr/>
        <w:tc>
          <w:tcPr>
            <w:tcW w:w="601"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75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sz w:val="24"/>
                <w:szCs w:val="24"/>
              </w:rPr>
            </w:pPr>
            <w:r>
              <w:rPr>
                <w:rFonts w:ascii="Arial" w:hAnsi="Arial"/>
                <w:color w:val="auto"/>
                <w:sz w:val="24"/>
                <w:szCs w:val="24"/>
              </w:rPr>
              <w:t>ul. Starodębska 21b  87-800 Włocławek</w:t>
            </w:r>
          </w:p>
        </w:tc>
      </w:tr>
      <w:tr>
        <w:trPr/>
        <w:tc>
          <w:tcPr>
            <w:tcW w:w="601" w:type="dxa"/>
            <w:tcBorders/>
            <w:shd w:fill="auto" w:val="clear"/>
          </w:tcPr>
          <w:p>
            <w:pPr>
              <w:pStyle w:val="Normal"/>
              <w:spacing w:lineRule="auto" w:line="240" w:before="0" w:after="0"/>
              <w:rPr>
                <w:sz w:val="20"/>
                <w:szCs w:val="20"/>
              </w:rPr>
            </w:pPr>
            <w:r>
              <w:rPr>
                <w:rFonts w:ascii="Arial" w:hAnsi="Arial"/>
                <w:color w:val="auto"/>
                <w:sz w:val="24"/>
                <w:szCs w:val="24"/>
              </w:rPr>
              <w:t>1.4</w:t>
            </w:r>
          </w:p>
        </w:tc>
        <w:tc>
          <w:tcPr>
            <w:tcW w:w="14750" w:type="dxa"/>
            <w:tcBorders/>
            <w:shd w:fill="auto" w:val="clear"/>
          </w:tcPr>
          <w:p>
            <w:pPr>
              <w:pStyle w:val="Normal"/>
              <w:spacing w:lineRule="auto" w:line="240" w:before="0" w:after="0"/>
              <w:rPr>
                <w:b/>
                <w:b/>
                <w:sz w:val="24"/>
                <w:szCs w:val="24"/>
              </w:rPr>
            </w:pPr>
            <w:r>
              <w:rPr>
                <w:rFonts w:ascii="Arial" w:hAnsi="Arial"/>
                <w:color w:val="auto"/>
                <w:sz w:val="24"/>
                <w:szCs w:val="24"/>
              </w:rPr>
              <w:t>podstawowy przedmiot działalności jednostki</w:t>
            </w:r>
          </w:p>
        </w:tc>
      </w:tr>
      <w:tr>
        <w:trPr/>
        <w:tc>
          <w:tcPr>
            <w:tcW w:w="601"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750" w:type="dxa"/>
            <w:tcBorders/>
            <w:shd w:fill="auto" w:val="clear"/>
          </w:tcPr>
          <w:p>
            <w:pPr>
              <w:pStyle w:val="Normal"/>
              <w:spacing w:lineRule="auto" w:line="240" w:before="0" w:after="0"/>
              <w:rPr>
                <w:rFonts w:cs="TimesNewRomanPSMT"/>
                <w:sz w:val="24"/>
                <w:szCs w:val="24"/>
              </w:rPr>
            </w:pPr>
            <w:r>
              <w:rPr>
                <w:rFonts w:cs="TimesNewRomanPSMT" w:ascii="Arial" w:hAnsi="Arial"/>
                <w:color w:val="auto"/>
                <w:sz w:val="24"/>
                <w:szCs w:val="24"/>
              </w:rPr>
              <w:t>Podstawę prawną działalności Szkoły Podstawowej nr 10 stanowi ustawa z dnia 14 grudnia 2016 r. Prawo</w:t>
            </w:r>
          </w:p>
          <w:p>
            <w:pPr>
              <w:pStyle w:val="Normal"/>
              <w:spacing w:lineRule="auto" w:line="240" w:before="0" w:after="0"/>
              <w:rPr>
                <w:b/>
                <w:b/>
                <w:sz w:val="24"/>
                <w:szCs w:val="24"/>
              </w:rPr>
            </w:pPr>
            <w:r>
              <w:rPr>
                <w:rFonts w:cs="TimesNewRomanPSMT" w:ascii="Arial" w:hAnsi="Arial"/>
                <w:color w:val="auto"/>
                <w:sz w:val="24"/>
                <w:szCs w:val="24"/>
              </w:rPr>
              <w:t>Oświatowe (tekst jednolity Dz.U. z 2017 r. poz. 60 i poz. 949) oraz wydane do niej przepisy wykonawcze oraz Statut Szkoły Podstawowej nr 10</w:t>
            </w:r>
          </w:p>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01" w:type="dxa"/>
            <w:tcBorders/>
            <w:shd w:fill="auto" w:val="clear"/>
          </w:tcPr>
          <w:p>
            <w:pPr>
              <w:pStyle w:val="Normal"/>
              <w:spacing w:lineRule="auto" w:line="240" w:before="0" w:after="0"/>
              <w:rPr>
                <w:sz w:val="20"/>
                <w:szCs w:val="20"/>
              </w:rPr>
            </w:pPr>
            <w:r>
              <w:rPr>
                <w:rFonts w:ascii="Arial" w:hAnsi="Arial"/>
                <w:color w:val="auto"/>
                <w:sz w:val="24"/>
                <w:szCs w:val="24"/>
              </w:rPr>
              <w:t>2.</w:t>
            </w:r>
          </w:p>
        </w:tc>
        <w:tc>
          <w:tcPr>
            <w:tcW w:w="14750" w:type="dxa"/>
            <w:tcBorders/>
            <w:shd w:fill="auto" w:val="clear"/>
          </w:tcPr>
          <w:p>
            <w:pPr>
              <w:pStyle w:val="Normal"/>
              <w:spacing w:lineRule="auto" w:line="240" w:before="0" w:after="0"/>
              <w:rPr>
                <w:b/>
                <w:b/>
                <w:sz w:val="24"/>
                <w:szCs w:val="24"/>
              </w:rPr>
            </w:pPr>
            <w:r>
              <w:rPr>
                <w:rFonts w:ascii="Arial" w:hAnsi="Arial"/>
                <w:color w:val="auto"/>
                <w:sz w:val="24"/>
                <w:szCs w:val="24"/>
              </w:rPr>
              <w:t>wskazanie okresu objętego sprawozdaniem</w:t>
            </w:r>
          </w:p>
        </w:tc>
      </w:tr>
      <w:tr>
        <w:trPr/>
        <w:tc>
          <w:tcPr>
            <w:tcW w:w="601"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750" w:type="dxa"/>
            <w:tcBorders/>
            <w:shd w:fill="auto" w:val="clear"/>
          </w:tcPr>
          <w:p>
            <w:pPr>
              <w:pStyle w:val="Normal"/>
              <w:spacing w:lineRule="auto" w:line="240" w:before="0" w:after="0"/>
              <w:rPr>
                <w:rFonts w:ascii="Arial Narrow" w:hAnsi="Arial Narrow"/>
              </w:rPr>
            </w:pPr>
            <w:r>
              <w:rPr>
                <w:rFonts w:ascii="Arial" w:hAnsi="Arial"/>
                <w:color w:val="auto"/>
                <w:sz w:val="24"/>
                <w:szCs w:val="24"/>
              </w:rPr>
              <w:t>01 stycznia 2024 -31 grudnia 2024</w:t>
            </w:r>
          </w:p>
          <w:p>
            <w:pPr>
              <w:pStyle w:val="Normal"/>
              <w:spacing w:lineRule="auto" w:line="240" w:before="0" w:after="0"/>
              <w:rPr>
                <w:rFonts w:ascii="Arial" w:hAnsi="Arial"/>
                <w:color w:val="auto"/>
                <w:sz w:val="24"/>
                <w:szCs w:val="24"/>
              </w:rPr>
            </w:pPr>
            <w:r>
              <w:rPr>
                <w:rFonts w:ascii="Arial" w:hAnsi="Arial"/>
                <w:color w:val="auto"/>
                <w:sz w:val="24"/>
                <w:szCs w:val="24"/>
              </w:rPr>
            </w:r>
          </w:p>
        </w:tc>
      </w:tr>
      <w:tr>
        <w:trPr/>
        <w:tc>
          <w:tcPr>
            <w:tcW w:w="601" w:type="dxa"/>
            <w:tcBorders/>
            <w:shd w:fill="auto" w:val="clear"/>
          </w:tcPr>
          <w:p>
            <w:pPr>
              <w:pStyle w:val="Normal"/>
              <w:spacing w:lineRule="auto" w:line="240" w:before="0" w:after="0"/>
              <w:rPr>
                <w:sz w:val="20"/>
                <w:szCs w:val="20"/>
              </w:rPr>
            </w:pPr>
            <w:r>
              <w:rPr>
                <w:rFonts w:ascii="Arial" w:hAnsi="Arial"/>
                <w:color w:val="auto"/>
                <w:sz w:val="24"/>
                <w:szCs w:val="24"/>
              </w:rPr>
              <w:t>3.</w:t>
            </w:r>
          </w:p>
        </w:tc>
        <w:tc>
          <w:tcPr>
            <w:tcW w:w="14750" w:type="dxa"/>
            <w:tcBorders/>
            <w:shd w:fill="auto" w:val="clear"/>
          </w:tcPr>
          <w:p>
            <w:pPr>
              <w:pStyle w:val="Normal"/>
              <w:spacing w:lineRule="auto" w:line="240" w:before="0" w:after="0"/>
              <w:rPr>
                <w:b/>
                <w:b/>
                <w:sz w:val="24"/>
                <w:szCs w:val="24"/>
              </w:rPr>
            </w:pPr>
            <w:r>
              <w:rPr>
                <w:rFonts w:ascii="Arial" w:hAnsi="Arial"/>
                <w:color w:val="auto"/>
                <w:sz w:val="24"/>
                <w:szCs w:val="24"/>
              </w:rPr>
              <w:t>wskazanie,</w:t>
            </w:r>
            <w:r>
              <w:rPr>
                <w:rFonts w:ascii="Arial" w:hAnsi="Arial"/>
                <w:color w:val="auto"/>
                <w:spacing w:val="13"/>
                <w:sz w:val="24"/>
                <w:szCs w:val="24"/>
              </w:rPr>
              <w:t xml:space="preserve"> </w:t>
            </w:r>
            <w:r>
              <w:rPr>
                <w:rFonts w:ascii="Arial" w:hAnsi="Arial"/>
                <w:color w:val="auto"/>
                <w:sz w:val="24"/>
                <w:szCs w:val="24"/>
              </w:rPr>
              <w:t>że</w:t>
            </w:r>
            <w:r>
              <w:rPr>
                <w:rFonts w:ascii="Arial" w:hAnsi="Arial"/>
                <w:color w:val="auto"/>
                <w:spacing w:val="13"/>
                <w:sz w:val="24"/>
                <w:szCs w:val="24"/>
              </w:rPr>
              <w:t xml:space="preserve"> </w:t>
            </w:r>
            <w:r>
              <w:rPr>
                <w:rFonts w:ascii="Arial" w:hAnsi="Arial"/>
                <w:color w:val="auto"/>
                <w:sz w:val="24"/>
                <w:szCs w:val="24"/>
              </w:rPr>
              <w:t>sprawozdanie</w:t>
            </w:r>
            <w:r>
              <w:rPr>
                <w:rFonts w:ascii="Arial" w:hAnsi="Arial"/>
                <w:color w:val="auto"/>
                <w:spacing w:val="13"/>
                <w:sz w:val="24"/>
                <w:szCs w:val="24"/>
              </w:rPr>
              <w:t xml:space="preserve"> </w:t>
            </w:r>
            <w:r>
              <w:rPr>
                <w:rFonts w:ascii="Arial" w:hAnsi="Arial"/>
                <w:color w:val="auto"/>
                <w:sz w:val="24"/>
                <w:szCs w:val="24"/>
              </w:rPr>
              <w:t>finansowe</w:t>
            </w:r>
            <w:r>
              <w:rPr>
                <w:rFonts w:ascii="Arial" w:hAnsi="Arial"/>
                <w:color w:val="auto"/>
                <w:spacing w:val="13"/>
                <w:sz w:val="24"/>
                <w:szCs w:val="24"/>
              </w:rPr>
              <w:t xml:space="preserve"> </w:t>
            </w:r>
            <w:r>
              <w:rPr>
                <w:rFonts w:ascii="Arial" w:hAnsi="Arial"/>
                <w:color w:val="auto"/>
                <w:sz w:val="24"/>
                <w:szCs w:val="24"/>
              </w:rPr>
              <w:t>zawiera</w:t>
            </w:r>
            <w:r>
              <w:rPr>
                <w:rFonts w:ascii="Arial" w:hAnsi="Arial"/>
                <w:color w:val="auto"/>
                <w:spacing w:val="13"/>
                <w:sz w:val="24"/>
                <w:szCs w:val="24"/>
              </w:rPr>
              <w:t xml:space="preserve"> </w:t>
            </w:r>
            <w:r>
              <w:rPr>
                <w:rFonts w:ascii="Arial" w:hAnsi="Arial"/>
                <w:color w:val="auto"/>
                <w:sz w:val="24"/>
                <w:szCs w:val="24"/>
              </w:rPr>
              <w:t>dane</w:t>
            </w:r>
            <w:r>
              <w:rPr>
                <w:rFonts w:ascii="Arial" w:hAnsi="Arial"/>
                <w:color w:val="auto"/>
                <w:spacing w:val="13"/>
                <w:sz w:val="24"/>
                <w:szCs w:val="24"/>
              </w:rPr>
              <w:t xml:space="preserve"> </w:t>
            </w:r>
            <w:r>
              <w:rPr>
                <w:rFonts w:ascii="Arial" w:hAnsi="Arial"/>
                <w:color w:val="auto"/>
                <w:sz w:val="24"/>
                <w:szCs w:val="24"/>
              </w:rPr>
              <w:t>łączne</w:t>
            </w:r>
          </w:p>
        </w:tc>
      </w:tr>
      <w:tr>
        <w:trPr/>
        <w:tc>
          <w:tcPr>
            <w:tcW w:w="601"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75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01" w:type="dxa"/>
            <w:tcBorders/>
            <w:shd w:fill="auto" w:val="clear"/>
          </w:tcPr>
          <w:p>
            <w:pPr>
              <w:pStyle w:val="Normal"/>
              <w:spacing w:lineRule="auto" w:line="240" w:before="0" w:after="0"/>
              <w:rPr>
                <w:sz w:val="20"/>
                <w:szCs w:val="20"/>
              </w:rPr>
            </w:pPr>
            <w:r>
              <w:rPr>
                <w:rFonts w:ascii="Arial" w:hAnsi="Arial"/>
                <w:color w:val="auto"/>
                <w:sz w:val="24"/>
                <w:szCs w:val="24"/>
              </w:rPr>
              <w:t>4.</w:t>
            </w:r>
          </w:p>
        </w:tc>
        <w:tc>
          <w:tcPr>
            <w:tcW w:w="14750" w:type="dxa"/>
            <w:tcBorders/>
            <w:shd w:fill="auto" w:val="clear"/>
          </w:tcPr>
          <w:p>
            <w:pPr>
              <w:pStyle w:val="Normal"/>
              <w:spacing w:lineRule="auto" w:line="240" w:before="0" w:after="0"/>
              <w:rPr>
                <w:b/>
                <w:b/>
                <w:sz w:val="24"/>
                <w:szCs w:val="24"/>
              </w:rPr>
            </w:pPr>
            <w:r>
              <w:rPr>
                <w:rFonts w:ascii="Arial" w:hAnsi="Arial"/>
                <w:color w:val="auto"/>
                <w:sz w:val="24"/>
                <w:szCs w:val="24"/>
              </w:rPr>
              <w:t>omówienie</w:t>
            </w:r>
            <w:r>
              <w:rPr>
                <w:rFonts w:ascii="Arial" w:hAnsi="Arial"/>
                <w:color w:val="auto"/>
                <w:spacing w:val="47"/>
                <w:sz w:val="24"/>
                <w:szCs w:val="24"/>
              </w:rPr>
              <w:t xml:space="preserve"> </w:t>
            </w:r>
            <w:r>
              <w:rPr>
                <w:rFonts w:ascii="Arial" w:hAnsi="Arial"/>
                <w:color w:val="auto"/>
                <w:sz w:val="24"/>
                <w:szCs w:val="24"/>
              </w:rPr>
              <w:t>przyjętych</w:t>
            </w:r>
            <w:r>
              <w:rPr>
                <w:rFonts w:ascii="Arial" w:hAnsi="Arial"/>
                <w:color w:val="auto"/>
                <w:spacing w:val="47"/>
                <w:sz w:val="24"/>
                <w:szCs w:val="24"/>
              </w:rPr>
              <w:t xml:space="preserve"> </w:t>
            </w:r>
            <w:r>
              <w:rPr>
                <w:rFonts w:ascii="Arial" w:hAnsi="Arial"/>
                <w:color w:val="auto"/>
                <w:sz w:val="24"/>
                <w:szCs w:val="24"/>
              </w:rPr>
              <w:t>zasad</w:t>
            </w:r>
            <w:r>
              <w:rPr>
                <w:rFonts w:ascii="Arial" w:hAnsi="Arial"/>
                <w:color w:val="auto"/>
                <w:spacing w:val="47"/>
                <w:sz w:val="24"/>
                <w:szCs w:val="24"/>
              </w:rPr>
              <w:t xml:space="preserve"> </w:t>
            </w:r>
            <w:r>
              <w:rPr>
                <w:rFonts w:ascii="Arial" w:hAnsi="Arial"/>
                <w:color w:val="auto"/>
                <w:sz w:val="24"/>
                <w:szCs w:val="24"/>
              </w:rPr>
              <w:t>(polityki)</w:t>
            </w:r>
            <w:r>
              <w:rPr>
                <w:rFonts w:ascii="Arial" w:hAnsi="Arial"/>
                <w:color w:val="auto"/>
                <w:spacing w:val="47"/>
                <w:sz w:val="24"/>
                <w:szCs w:val="24"/>
              </w:rPr>
              <w:t xml:space="preserve"> </w:t>
            </w:r>
            <w:r>
              <w:rPr>
                <w:rFonts w:ascii="Arial" w:hAnsi="Arial"/>
                <w:color w:val="auto"/>
                <w:sz w:val="24"/>
                <w:szCs w:val="24"/>
              </w:rPr>
              <w:t>rachunkowości,</w:t>
            </w:r>
            <w:r>
              <w:rPr>
                <w:rFonts w:ascii="Arial" w:hAnsi="Arial"/>
                <w:color w:val="auto"/>
                <w:spacing w:val="47"/>
                <w:sz w:val="24"/>
                <w:szCs w:val="24"/>
              </w:rPr>
              <w:t xml:space="preserve"> </w:t>
            </w:r>
            <w:r>
              <w:rPr>
                <w:rFonts w:ascii="Arial" w:hAnsi="Arial"/>
                <w:color w:val="auto"/>
                <w:sz w:val="24"/>
                <w:szCs w:val="24"/>
              </w:rPr>
              <w:t>w</w:t>
            </w:r>
            <w:r>
              <w:rPr>
                <w:rFonts w:ascii="Arial" w:hAnsi="Arial"/>
                <w:color w:val="auto"/>
                <w:spacing w:val="47"/>
                <w:sz w:val="24"/>
                <w:szCs w:val="24"/>
              </w:rPr>
              <w:t xml:space="preserve"> </w:t>
            </w:r>
            <w:r>
              <w:rPr>
                <w:rFonts w:ascii="Arial" w:hAnsi="Arial"/>
                <w:color w:val="auto"/>
                <w:sz w:val="24"/>
                <w:szCs w:val="24"/>
              </w:rPr>
              <w:t>tym</w:t>
            </w:r>
            <w:r>
              <w:rPr>
                <w:rFonts w:ascii="Arial" w:hAnsi="Arial"/>
                <w:color w:val="auto"/>
                <w:spacing w:val="47"/>
                <w:sz w:val="24"/>
                <w:szCs w:val="24"/>
              </w:rPr>
              <w:t xml:space="preserve"> </w:t>
            </w:r>
            <w:r>
              <w:rPr>
                <w:rFonts w:ascii="Arial" w:hAnsi="Arial"/>
                <w:color w:val="auto"/>
                <w:sz w:val="24"/>
                <w:szCs w:val="24"/>
              </w:rPr>
              <w:t>metod</w:t>
            </w:r>
            <w:r>
              <w:rPr>
                <w:rFonts w:ascii="Arial" w:hAnsi="Arial"/>
                <w:color w:val="auto"/>
                <w:spacing w:val="47"/>
                <w:sz w:val="24"/>
                <w:szCs w:val="24"/>
              </w:rPr>
              <w:t xml:space="preserve"> </w:t>
            </w:r>
            <w:r>
              <w:rPr>
                <w:rFonts w:ascii="Arial" w:hAnsi="Arial"/>
                <w:color w:val="auto"/>
                <w:sz w:val="24"/>
                <w:szCs w:val="24"/>
              </w:rPr>
              <w:t>wyceny</w:t>
            </w:r>
            <w:r>
              <w:rPr>
                <w:rFonts w:ascii="Arial" w:hAnsi="Arial"/>
                <w:color w:val="auto"/>
                <w:spacing w:val="47"/>
                <w:sz w:val="24"/>
                <w:szCs w:val="24"/>
              </w:rPr>
              <w:t xml:space="preserve"> </w:t>
            </w:r>
            <w:r>
              <w:rPr>
                <w:rFonts w:ascii="Arial" w:hAnsi="Arial"/>
                <w:color w:val="auto"/>
                <w:sz w:val="24"/>
                <w:szCs w:val="24"/>
              </w:rPr>
              <w:t>aktywów</w:t>
            </w:r>
            <w:r>
              <w:rPr>
                <w:rFonts w:ascii="Arial" w:hAnsi="Arial"/>
                <w:color w:val="auto"/>
                <w:spacing w:val="47"/>
                <w:sz w:val="24"/>
                <w:szCs w:val="24"/>
              </w:rPr>
              <w:t xml:space="preserve"> </w:t>
            </w:r>
            <w:r>
              <w:rPr>
                <w:rFonts w:ascii="Arial" w:hAnsi="Arial"/>
                <w:color w:val="auto"/>
                <w:sz w:val="24"/>
                <w:szCs w:val="24"/>
              </w:rPr>
              <w:t>i</w:t>
            </w:r>
            <w:r>
              <w:rPr>
                <w:rFonts w:ascii="Arial" w:hAnsi="Arial"/>
                <w:color w:val="auto"/>
                <w:spacing w:val="47"/>
                <w:sz w:val="24"/>
                <w:szCs w:val="24"/>
              </w:rPr>
              <w:t xml:space="preserve"> </w:t>
            </w:r>
            <w:r>
              <w:rPr>
                <w:rFonts w:ascii="Arial" w:hAnsi="Arial"/>
                <w:color w:val="auto"/>
                <w:sz w:val="24"/>
                <w:szCs w:val="24"/>
              </w:rPr>
              <w:t>pasywów</w:t>
            </w:r>
            <w:r>
              <w:rPr>
                <w:rFonts w:ascii="Arial" w:hAnsi="Arial"/>
                <w:color w:val="auto"/>
                <w:spacing w:val="47"/>
                <w:sz w:val="24"/>
                <w:szCs w:val="24"/>
              </w:rPr>
              <w:t xml:space="preserve"> </w:t>
            </w:r>
            <w:r>
              <w:rPr>
                <w:rFonts w:ascii="Arial" w:hAnsi="Arial"/>
                <w:color w:val="auto"/>
                <w:sz w:val="24"/>
                <w:szCs w:val="24"/>
              </w:rPr>
              <w:t>(także amortyzacji)</w:t>
            </w:r>
          </w:p>
        </w:tc>
      </w:tr>
      <w:tr>
        <w:trPr/>
        <w:tc>
          <w:tcPr>
            <w:tcW w:w="601"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750" w:type="dxa"/>
            <w:tcBorders/>
            <w:shd w:fill="auto" w:val="clear"/>
          </w:tcPr>
          <w:p>
            <w:pPr>
              <w:pStyle w:val="Normal"/>
              <w:numPr>
                <w:ilvl w:val="0"/>
                <w:numId w:val="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Aktywa i pasywa wyceniane są przy uwzględnieniu nadrzędnych zasad rachunkowości, w sposób przewidziany ustawą o rachunkowości, z uwzględnieniem przepisów ustawy o finansach publicznych i rozporządzenia MF w sprawie rachunkowości oraz planów kont dla budżetu państwa, budżetów jednostek samorządu terytorialnego. Przyjęto następujące ustalenia:</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Środki trwałe oraz wartości niematerialne i prawne wycenia się według cen nabycia, kosztów wytworzenia lub wartości przeszacowanej (po aktualizacji wyceny środków trwałych), pomniejszonych o odpisy umorzeniowe. Środki trwałe stanowiące własność jednostki otrzymane nieodpłatnie, na podstawie decyzji właściwego organu, wycenia się w wartości określonej w tej decyzji.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Środki trwałe w budowie wycenia się w wysokości ogółu kosztów pozostających w bezpośrednim związku z ich wytworzeniem.</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Inwestycje krótkoterminowe wycenia się według ceny (wartości) rynkowej albo według ceny nabycia lub ceny (wartości) rynkowej, zależnie od tego, która z nich jest niższa, albo według skorygowanej ceny nabycia – jeżeli dla danego składnika aktywów został określony termin wymagalności, a krótkoterminowe inwestycje, dla których nie istnieje aktywny rynek, w inny sposób określnej godziwej wartości.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Rzeczowe składniki aktywów obrotowych wycenia się według cen nabycia lub kosztów wytworzenia nie wyższych od cen sprzedaży netto na dzień bilansowy.</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Należności wycenia się w kwocie wymagalnej zapłaty z zachowaniem zasady ostrożności.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Zobowiązania wycenia się w kwocie wymagającej zapłaty.</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Rezerwy wycenia się w uzasadnionej, wiarygodnie oszacowanej wartości.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Kapitały (fundusze) własne oraz pozostałe aktywa i pasywa wycenia się w wartości nominalnej. Trwała utrata wartości zachodzi wtedy, gdy istnieje duże prawdopodobieństwo, że kontrolowany przez jednostkę składnik aktywów nie przyniesie w przyszłości w znaczącej części lub w całości przewidywanych korzyści. Uzasadnia to dokonanie odpisu aktualizującego doprowadzającego wartość składnika aktywów, wynikającą z ksiąg rachunkowych do ceny sprzedaży netto a w przypadku jej braku – do ustalonej w inny sposób wartości godziwej.</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 xml:space="preserve">Wynik finansowy ustalany jest zgodnie z wariantem porównawczym rachunku zysków i strat na koncie 860 „Wynik finansowy”. W końcu roku obrotowego ujmuje się sumę poniesionych kosztów, wartość osiągniętych przychodów, otrzymane dotacje oraz pokrycie kosztów amortyzacji.  </w:t>
            </w:r>
          </w:p>
          <w:p>
            <w:pPr>
              <w:pStyle w:val="Normal"/>
              <w:numPr>
                <w:ilvl w:val="0"/>
                <w:numId w:val="5"/>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Zasady amortyzacji (umorzenia) środków trwałych i wartości niematerialnych i prawnych.</w:t>
            </w:r>
          </w:p>
          <w:p>
            <w:pPr>
              <w:pStyle w:val="Normal"/>
              <w:numPr>
                <w:ilvl w:val="0"/>
                <w:numId w:val="0"/>
              </w:numPr>
              <w:spacing w:lineRule="auto" w:line="240" w:before="0" w:after="0"/>
              <w:ind w:left="720" w:hanging="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Przedmioty o niskiej wartości o przewidywanym okresie używania dłuższym niż rok o wartości jednostkowej poniżej 300 zł odpisuje się w koszty pod datą przekazania do używania w pełnej wartości początkowej, jako zużycie materiałów lub towarów. Kontrolę i ewidencję tych przedmiotów prowadzi się poza księgowo w sposób umożliwiający identyfikację każdego przedmiotu oraz miejsc ich użytkowania (ewidencja prowadzona jest w jednostkach obsługiwanych).</w:t>
            </w:r>
          </w:p>
          <w:p>
            <w:pPr>
              <w:pStyle w:val="Normal"/>
              <w:numPr>
                <w:ilvl w:val="0"/>
                <w:numId w:val="0"/>
              </w:numPr>
              <w:spacing w:lineRule="auto" w:line="240" w:before="0" w:after="0"/>
              <w:ind w:left="720" w:hanging="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Meble, krzesła, dywany, wykładziny ewidencjonowane są na koncie 013 – pozostałe środki trwałe - bez względu na wartość.</w:t>
            </w:r>
          </w:p>
          <w:p>
            <w:pPr>
              <w:pStyle w:val="Normal"/>
              <w:numPr>
                <w:ilvl w:val="0"/>
                <w:numId w:val="0"/>
              </w:numPr>
              <w:spacing w:lineRule="auto" w:line="240" w:before="0" w:after="0"/>
              <w:ind w:left="720" w:hanging="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Środki dydaktyczne służące procesowi dydaktyczno-wychowawczemu (bez względu na wartość) umarzane jednorazowo ewidencjonuje się na koncie 013 – pozostałe środki trwałe.</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 xml:space="preserve">Przedmioty o okresie używania dłuższym niż rok o wartości od 300 zł do 10.000 zł. umarza się metodą uproszczoną, przez jednorazowy odpis w pełnej ich wartości w miesiącu zakupu i ujmuje się w ewidencji bilansowej na koncie 013 – pozostałe środki trwałe. </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Ponadto, bez względu na wartość jednorazowo umarza się:</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Książki i inne zbiory biblioteczne.</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Środki dydaktyczne służące procesowi dydaktyczno-wychowawczemu realizowanemu w szkołach </w:t>
              <w:br/>
              <w:t>i placówkach oświatowych.</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Meble, dywany i wykładziny.</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Pozostałe środki trwałe oraz wartości niematerialne i prawne o wartości nieprzekraczającej wielkości ustalonej w ustawie z dnia 15 lutego 1992 r. o podatku dochodowym od osób prawnych, dla których odpisy amortyzacyjne są uznawane za koszt uzyskania przychodu w 100% ich wartości w momencie oddania do używania. </w:t>
            </w:r>
          </w:p>
          <w:p>
            <w:pPr>
              <w:pStyle w:val="Normal"/>
              <w:numPr>
                <w:ilvl w:val="0"/>
                <w:numId w:val="0"/>
              </w:numPr>
              <w:spacing w:lineRule="auto" w:line="240" w:before="0" w:after="0"/>
              <w:ind w:left="720" w:hanging="0"/>
              <w:jc w:val="both"/>
              <w:rPr>
                <w:rFonts w:ascii="Arial" w:hAnsi="Arial"/>
                <w:color w:val="auto"/>
                <w:sz w:val="24"/>
                <w:szCs w:val="24"/>
              </w:rPr>
            </w:pPr>
            <w:r>
              <w:rPr>
                <w:rFonts w:cs="Calibri" w:ascii="Arial" w:hAnsi="Arial" w:cstheme="minorHAnsi"/>
                <w:color w:val="auto"/>
                <w:sz w:val="24"/>
                <w:szCs w:val="24"/>
              </w:rPr>
              <w:t>P</w:t>
            </w:r>
            <w:r>
              <w:rPr>
                <w:rFonts w:cs="Calibri" w:ascii="Arial" w:hAnsi="Arial" w:cstheme="minorHAnsi"/>
                <w:color w:val="auto"/>
                <w:sz w:val="24"/>
                <w:szCs w:val="24"/>
              </w:rPr>
              <w:t>rzedmioty o wartości powyżej 10.000 zł. zalicza się do środków trwałych i umarza metodą liniową za pomocą stawek amortyzacyjnych określonych w załączniku 1 „Wykaz rocznych stawek amortyzacyjnych” do ustawy z dnia 15.02.1992 r. o podatku dochodowym od osób prawnych (tekst jednolity Dz. U. z 2018 r. poz. 1036z późniejszymi zmianami), rozpoczynając amortyzację w miesiącu następnym, po przyjęciu środka trwałego do używania. Umorzenia dokonuje się jednorazowo za cały rok. Wartości niematerialne i prawne o cenie jednostkowej nie przekraczającej kwoty 10.000 zł odpisuje się jednorazowo w pełnej wartości w koszty. Pozostałe wartości niematerialne i prawne są umarzane według zasad i stawek amortyzacyjnych ujętych w ustawie o podatku dochodowym od osób prawnych. Na koncie 020 księguje się wartości niematerialne i prawne o przewidywanym okresie użyteczności dłuższym niż rok w sposób umożliwiający ich identyfikację oraz miejsce ich użytkowania.</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bCs/>
                <w:color w:val="auto"/>
                <w:sz w:val="24"/>
                <w:szCs w:val="24"/>
              </w:rPr>
              <w:t xml:space="preserve"> </w:t>
            </w:r>
            <w:r>
              <w:rPr>
                <w:rFonts w:cs="Calibri" w:ascii="Arial" w:hAnsi="Arial" w:cstheme="minorHAnsi"/>
                <w:bCs/>
                <w:color w:val="auto"/>
                <w:sz w:val="24"/>
                <w:szCs w:val="24"/>
              </w:rPr>
              <w:t>Ustala się następujące techniki dokumentowania zapisów księgowych oraz stosowanych uproszczeń:</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prowadzone są w siedzibie Centrum Usług Wspólnych Placówek Oświatowych na ul. Wojska Polskiego 27 we Włocławku.</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Rokiem obrotowym jest okres roku budżetowego, czyli rok kalendarzowy od 1 stycznia do 31 grudnia.</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Najkrótszym okresem sprawozdawczym są poszczególne miesiące.</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Ostateczne zamknięcie i otwarcie ksiąg rachunkowych jednostki kontynuującej działalność powinno nastąpić ciągu 15 dni od dnia zatwierdzenia sprawozdania finansowego za rok obrotowy Gminy Miasta Włocławek,</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rachunkowe prowadzi się w języku polskim.</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Podstawę zapisów w księgach rachunkowych stanowią dowody księgowe stwierdzające dokonanie operacji gospodarczej, zwane „dowodami źródłowymi”, zapisy zdarzeń gospodarczych w księgach rachunkowych ujmuje się w kolejności dat ich powstawania, co najmniej z podziałem na poszczególne okresy sprawozdawcze.</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Wykazane w księgach rachunkowych na dzień ich zamknięcia stany aktywów i pasywów, ujmuje się w tej samej wysokości w bilansie otwarcia następnego roku obrotowego.</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techniką komputerową, dopuszcza się prowadzenie przy pomocy komputera lub techniką ręczną księgi inwentarzowe, ewidencje magazynowe, ewidencje pozabilansowe przedmiotów które nie są ewidencjonowane na kontach księgowych (opisane ewidencje podlegają nie rzadziej niż na koniec roku obrotowego weryfikacji i uzgodnieniu ze stanem na kontach księgowych).</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rachunkowe obejmują zbiory zapisów księgowych, obrotów i sald, które tworzą:</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dziennik,</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księgę główną (ewidencji syntetycznej) w której obowiązuje ujęcie każdej operacji zgodnie z zasadą podwójnego zapisu (Wn – Ma),</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pomocnicze (analityczne),</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zestawienie obrotów i sald księgi głównej i ksiąg pomocniczych,</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wykaz składników aktywów i pasywów (inwentarz).</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 xml:space="preserve">Przy prowadzeniu ksiąg rachunkowych przy użyciu komputera za równoważne z nimi uważa się odpowiednie zasoby informacyjne rachunkowości, zorganizowane w formie oddzielnych komputerowych zbiorów danych, należy zapewnić automatyczną kontrolę ciągłości zapisów, przenoszenie obrotów i sald. Wydruki komputerowe ksiąg rachunkowych powinny składać się z automatyczne numerowanych stron oraz być sumowane w sposób ciągły. Księgi rachunkowe należy wydrukować nie później niż na koniec roku obrotowego. Za równoważne </w:t>
              <w:br/>
              <w:t>z wydrukiem uznaje się przeniesienie treści ksiąg rachunkowych na informatyczny nośnik danych, zawierający trwałość zapisu informacji na czas nie krótszy od wymaganego dla przechowywania ksiąg rachunkowych. Zapisy w księgach powinny być uporządkowane chronologicznie i systematycznie według kryteriów klasyfikacyjnych umożliwiających sporządzenie obowiązujących przez jednostkę sprawozdań finansowych, budżetowych i innych.</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Zapisy w księgach rachunkowych dokonuje się na podstawie dowodów księgowych:</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zewnętrznych (otrzymywanych od kontrahentów - przekazywanych w oryginale kontrahentom),</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wewnętrznych – (dotyczące operacji wewnątrz jednostki).</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Każdy dowód księgowy odzwierciedla rzeczywisty przebieg operacji gospodarczej wolny od błędów rachunkowych. Jeżeli jedną operację dokumentuje więcej niż jeden dowód, dopuszcza się stosowanie uproszczeń polegających na zbiorczym księgowaniu operacji gospodarczych jednorodnych przeprowadzanych w ciągu dnia. Dowód jest oznaczony numerem umożliwiającym powiązanie dowodu z zapisami księgowymi, numery nadawane są przez program FK, zgodnie z nadanymi wzorcami w systemie. Identyfikator nadawany przez system FK wpisywany jest na dowodzie księgowym w prawym dolnym rogu. Dokumenty źródłowe system FK numeruje automatycznie po zamknięciu roku obrotowego, numery wpisuje się w prawym górnym rogu dokumentu źródłowego.</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Konta syntetyczne oznaczone są symbolami trzycyfrowymi.</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rachunkowe prowadzi się rzetelnie, sprawdzalnie i bieżąco, właściwie kwalifikując dowody księgowe w odniesieniu do klasyfikacji budżetowej oraz zakładowego planu kont.</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 xml:space="preserve">Prowadzone są dzienniki częściowe dla określonych grup rodzajowych zdarzeń: budżet, dochody </w:t>
              <w:br/>
              <w:t>(w jednostkach z odrębnym rachunkiem bankowym dla ewidencji dochodów budżetowych), WRDO rachunek wydzielony, ZFŚS oraz dzienniki częściowe dostosowane do potrzeb jednostki realizującej projekty (symbole dzienników częściowych ujednolicono we wszystkich jednostkach, do dzienników dotyczących realizacji projektów nazwy dzienników stanowią skrót nazwy projektu).</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Rozliczanie i grupowanie kosztów następuje na kontach rodzajowych zespołu „4” z zachowaniem zgodności wydatków za dany rok.</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Dochody i wydatki budżetowe klasyfikuje się według:</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działów i rozdziałów – określających rodzaj działalności,</w:t>
            </w:r>
          </w:p>
          <w:p>
            <w:pPr>
              <w:pStyle w:val="Normal"/>
              <w:numPr>
                <w:ilvl w:val="0"/>
                <w:numId w:val="12"/>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paragrafów - określających rodzaj dochodu lub wydatku, zgodnie z obowiązującą klasyfikacją budżetową,</w:t>
            </w:r>
          </w:p>
          <w:p>
            <w:pPr>
              <w:pStyle w:val="Normal"/>
              <w:numPr>
                <w:ilvl w:val="0"/>
                <w:numId w:val="12"/>
              </w:numPr>
              <w:spacing w:lineRule="auto" w:line="240" w:before="0" w:after="0"/>
              <w:rPr>
                <w:rFonts w:ascii="Arial" w:hAnsi="Arial"/>
                <w:color w:val="auto"/>
                <w:sz w:val="24"/>
                <w:szCs w:val="24"/>
              </w:rPr>
            </w:pPr>
            <w:r>
              <w:rPr>
                <w:rFonts w:cs="Calibri" w:ascii="Arial" w:hAnsi="Arial" w:cstheme="minorHAnsi"/>
                <w:color w:val="auto"/>
                <w:sz w:val="24"/>
                <w:szCs w:val="24"/>
              </w:rPr>
              <w:t>pozycji – uszczegółowienie dochodów i wydatków do potrzeb analiz i sprawozdań.</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Wydatki budżetowe są realizowane:</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sposób celowy i oszczędny,</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umożliwiający terminową realizację zadań,</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wysokości i terminach wynikających z wcześniej zaciągniętych zobowiązań,</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zgodnie z zasadami określonymi w przepisach o zamówieniach publicznych,</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nie powodując naruszeń dyscypliny budżetowej w rozumieniu Ustawy o odpowiedzialności za naruszenie dyscypliny finansów publicznych.</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Korygowanie zapisów po zamknięciu okresu sprawozdawczego (miesiąca) dokonuje się poprzez zapis ujemny (tzw. czerwone storno) na tych samych stronach kont na których nastąpił błędny zapis na podstawie dowodu wewnętrznego Pk – polecenie księgowania podpisanych przez pracowników sporządzających dokument PK. Zapewnia to prawidłową wysokość obrotów i czytelność zapisów księgowych. Błędy w dowodach wewnętrznych mogą być poprawiane przez skreślenie błędnej treści lub kwoty z utrzymaniem czytelności błędnego zapisu i wpisanie poprawnej treści. Za niedopuszczalne uznaje się dokonywanie w dowodach księgowych wymazywania, przeróbek lub poprawiania pojedynczych liter lub cyfr.</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Zakup środków żywności ewidencjonuje się na koncie 310 „Materiały”, do którego prowadzona jest ewidencja analityczna w jednostkach obsługiwanych prowadzących żywienie. Pracownik jednostki obsługiwanej sporządza zestawienia miesięczne ilości i wartości artykułów żywnościowych, które są przekazywane do CUWPO celem uzgodnienia ewidencji analitycznej z syntetyczną oraz stanów magazynu na koniec miesiąca. Cenę ewidencyjną materiałów stanowi cena zakupu brutto. Na dzień bilansowy zapas materiałów w magazynie wycenia się w cenie zakupu brutto.</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Dopuszcza się księgowanie bezpośrednio w koszty wartości zużycia materiałów pozostałych, a pozostające na koniec roku zapasy zostaną objęte korektą kosztów w odniesieniu na magazyn (konto 310).</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Przyjęte w zakładowym planie kont rozwiązania należy stosować w sposób ciągły, dokonując w kolejnych latach obrotowych jednakowego grupowania operacji gospodarczych, wyceny aktywów i pasywów, w tym także odpisów amortyzacyjnych i umorzeniowych. Wynik finansowy należy ustalać oraz sporządzać sprawozdawczość tak, aby za kolejne lata informacje te były porównywalne.</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Stosowanie dowodów zastępczych – (art. 20 ust. 3 pkt. 3 ustawy) i jego określenie. W uzasadnionych przypadkach w razie braku możliwości uzyskania źródłowego dowodu księgowego, stosuje się dowód zastępczy w postaci dokumentu poświadczającego zakup lub wykonanie usługi wystawionego przez uprawnioną osobę. Dowód ten podlega sprawdzeniu i podpisaniu pod względem merytorycznym, formalno-rachunkowym oraz akceptacji przez głównego księgowego lub osobę upoważnioną i kierownika jednostki.</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Szczególnie dowodami zastępczymi dokumentowane są:</w:t>
            </w:r>
          </w:p>
          <w:p>
            <w:pPr>
              <w:pStyle w:val="Normal"/>
              <w:numPr>
                <w:ilvl w:val="0"/>
                <w:numId w:val="2"/>
              </w:numPr>
              <w:spacing w:lineRule="auto" w:line="240" w:before="0" w:after="0"/>
              <w:jc w:val="both"/>
              <w:rPr>
                <w:rFonts w:ascii="Arial Narrow" w:hAnsi="Arial Narrow" w:cs="Calibri" w:cstheme="minorHAnsi"/>
              </w:rPr>
            </w:pPr>
            <w:r>
              <w:rPr>
                <w:rFonts w:cs="Calibri" w:ascii="Arial" w:hAnsi="Arial" w:cstheme="minorHAnsi"/>
                <w:color w:val="auto"/>
                <w:sz w:val="24"/>
                <w:szCs w:val="24"/>
              </w:rPr>
              <w:t>różne opłaty (sądowe itp.),</w:t>
            </w:r>
          </w:p>
          <w:p>
            <w:pPr>
              <w:pStyle w:val="Normal"/>
              <w:numPr>
                <w:ilvl w:val="0"/>
                <w:numId w:val="2"/>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pokwitowania za parkingi</w:t>
            </w:r>
          </w:p>
          <w:p>
            <w:pPr>
              <w:pStyle w:val="Normal"/>
              <w:numPr>
                <w:ilvl w:val="0"/>
                <w:numId w:val="2"/>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przejazdy autostradami,</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abonament radiowo-telewizyjny,</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udział w targach szkół i placówek,</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pokwitowanie za listy polecone,</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podatek od nieruchomości,</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podatek od środków transportu,</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świadczenia dla pracowników z ZFŚS zgodnie z dyspozycją pisemną Kierownika jednostki obsługiwanej,</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bilety przy delegacjach służbowych.</w:t>
            </w:r>
          </w:p>
          <w:p>
            <w:pPr>
              <w:pStyle w:val="Normal"/>
              <w:numPr>
                <w:ilvl w:val="0"/>
                <w:numId w:val="1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Dekretacja dokumentów księgowych jest umieszczana bezpośrednio na dowodach księgowych lub dołączona do dowodów w formie wydruku z systemu FK (z podpisem pracownika sporządzającego dekretację).</w:t>
            </w:r>
          </w:p>
          <w:p>
            <w:pPr>
              <w:pStyle w:val="Normal"/>
              <w:spacing w:lineRule="auto" w:line="240" w:before="0" w:after="120"/>
              <w:jc w:val="both"/>
              <w:rPr>
                <w:rFonts w:ascii="Arial Narrow" w:hAnsi="Arial Narrow" w:cs="Calibri" w:cstheme="minorHAnsi"/>
                <w:b/>
                <w:b/>
              </w:rPr>
            </w:pPr>
            <w:r>
              <w:rPr>
                <w:rFonts w:cs="Calibri" w:ascii="Arial" w:hAnsi="Arial" w:cstheme="minorHAnsi"/>
                <w:color w:val="auto"/>
                <w:sz w:val="24"/>
                <w:szCs w:val="24"/>
              </w:rPr>
              <w:t>Dokonano wyboru następujących rozwiązań dokumentowania operacji dopuszczalnych ustawą:</w:t>
            </w:r>
          </w:p>
          <w:p>
            <w:pPr>
              <w:pStyle w:val="Normal"/>
              <w:numPr>
                <w:ilvl w:val="0"/>
                <w:numId w:val="15"/>
              </w:numPr>
              <w:spacing w:lineRule="auto" w:line="240" w:before="0" w:after="120"/>
              <w:contextualSpacing/>
              <w:jc w:val="both"/>
              <w:rPr>
                <w:rFonts w:ascii="Arial" w:hAnsi="Arial"/>
                <w:color w:val="auto"/>
                <w:sz w:val="24"/>
                <w:szCs w:val="24"/>
              </w:rPr>
            </w:pPr>
            <w:r>
              <w:rPr>
                <w:rFonts w:cs="Calibri" w:ascii="Arial" w:hAnsi="Arial" w:cstheme="minorHAnsi"/>
                <w:color w:val="auto"/>
                <w:sz w:val="24"/>
                <w:szCs w:val="24"/>
              </w:rPr>
              <w:t>na pomniejszenie wydatków poniesionych w roku budżetowym będą ujmowane refundacje i zwroty uzyskane w bieżącym roku budżetowym (na zwrot źródła pierwotnego wydatkowania), wpłaty dotyczące roku poprzedniego podlegają odprowadzeniu na konto dochodów Gminy Miasto Włocławek,</w:t>
            </w:r>
          </w:p>
          <w:p>
            <w:pPr>
              <w:pStyle w:val="Normal"/>
              <w:numPr>
                <w:ilvl w:val="0"/>
                <w:numId w:val="15"/>
              </w:numPr>
              <w:spacing w:lineRule="auto" w:line="240" w:before="0" w:after="12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 xml:space="preserve">na pomniejszenie dochodów danego roku budżetowego ujmuje się zwroty dokonane rodzicom, opiekunom na podstawie rozliczeń zatwierdzonych przez Kierownika jednostki obsługiwanej, które wpływają do CUWPO, dotyczących opłaty za pobyt i opłaty za wyżywienie, </w:t>
            </w:r>
          </w:p>
          <w:p>
            <w:pPr>
              <w:pStyle w:val="Normal"/>
              <w:numPr>
                <w:ilvl w:val="0"/>
                <w:numId w:val="15"/>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wykorzystując przyjęte zasady księgowania operacji gospodarczych na kontach księgi głównej dopuszcza się tworzenie rejestrów-ksiąg pomocniczych (odrębnych dzienników) wyodrębnionych do realizacji programów, projektów zgodnie z zawartymi przez jednostkę umowami,</w:t>
            </w:r>
          </w:p>
          <w:p>
            <w:pPr>
              <w:pStyle w:val="Normal"/>
              <w:numPr>
                <w:ilvl w:val="0"/>
                <w:numId w:val="15"/>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ponoszone z góry wydatki dotyczące w szczególności kosztów prenumeraty, abonamentów, ubezpieczeń,  zużycia energii, zużycia gazu i innych cyklicznie powtarzających się operacji są odnoszone w koszty w miesiącu ich poniesienia (wystawienia faktury) z pominięciem konta międzyokresowego rozliczenia kosztów,</w:t>
            </w:r>
          </w:p>
          <w:p>
            <w:pPr>
              <w:pStyle w:val="Normal"/>
              <w:numPr>
                <w:ilvl w:val="0"/>
                <w:numId w:val="15"/>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koszty usług telekomunikacyjnych, zakupu energii i innych o podobnym charakterze z uwagi na cykliczność i porównywalność kwot księgowane są do danego roku następująco: dowody księgowe za pełny okres rozliczeniowy i abonament zaliczane są do kosztów danego roku, w którym przypada okres rozliczeniowy, dowody księgowe za okres rozliczeniowy przypadające w dwóch różnych rocznych okresach rozliczeniowych są ujmowane w kosztach według miesiąca sprzedaży wskazanego na dokumencie księgowym.</w:t>
            </w:r>
          </w:p>
          <w:p>
            <w:pPr>
              <w:pStyle w:val="Normal"/>
              <w:numPr>
                <w:ilvl w:val="0"/>
                <w:numId w:val="15"/>
              </w:numPr>
              <w:spacing w:lineRule="auto" w:line="240" w:before="0" w:after="160"/>
              <w:contextualSpacing/>
              <w:jc w:val="both"/>
              <w:rPr>
                <w:rFonts w:ascii="Arial" w:hAnsi="Arial"/>
                <w:color w:val="auto"/>
                <w:sz w:val="24"/>
                <w:szCs w:val="24"/>
              </w:rPr>
            </w:pPr>
            <w:r>
              <w:rPr>
                <w:rFonts w:cs="Calibri" w:ascii="Arial" w:hAnsi="Arial" w:cstheme="minorHAnsi"/>
                <w:color w:val="auto"/>
                <w:sz w:val="24"/>
                <w:szCs w:val="24"/>
              </w:rPr>
              <w:t>Uwzględniając wymogi ustawy o finansach publicznych jak również zasadę kasowego wykonania budżetu dochody i wydatki budżetowe ujmuje się w terminach ich zapłaty, niezależnie od rocznego budżetu którego dotyczą.</w:t>
            </w:r>
          </w:p>
          <w:p>
            <w:pPr>
              <w:pStyle w:val="Normal"/>
              <w:numPr>
                <w:ilvl w:val="0"/>
                <w:numId w:val="15"/>
              </w:numPr>
              <w:spacing w:lineRule="auto" w:line="240" w:before="0" w:after="16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 xml:space="preserve">Należy również ujmować wszystkie etapy rozliczeń poprzedzające płatności dochodów i wydatków, </w:t>
              <w:br/>
              <w:t>a w zakresie wydatków i kosztów – także zaangażowanie środków. Zaangażowaniem jest etap poprzedzający dokonanie wydatku, poniesienia kosztu, służy do ewidencji prawnego zaangażowania wydatków budżetowych danego raku budżetowego.</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Odsetki od należności, ujmuje się w księgach rachunkowych w momencie ich zapłaty lub na koniec kwartału </w:t>
              <w:br/>
              <w:t>w wysokości odsetek należnych na koniec tego kwartału.</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Odsetki od zobowiązań wymagalnych, w tym także tych, do których stosuje się przepisy dotyczące zobowiązań podatkowych, ujmowane są w księgach rachunkowych w momencie ich zapłaty lub pod datą ostatniego dnia kwartału  w wysokości odsetek należnych na koniec tego kwartału.</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Wycena aktywów i pasywów wyrażonych w walutach obcych dokonuje się nie później niż na koniec kwartału.</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księgach rachunkowych jednostki należy przyjąć wszystkie osiągnięte przypadające na jej rzecz przychody i obciążające ją koszty związane z tymi przychodami dotyczące danego roku obrotowego, niezależnie od terminu ich zapłaty. Oznacza to, że niezapłacone koszty będą ujęte jako zobowiązanie, a nieopłacone przychody jako należności. W trakcie roku budżetowego dokumenty dotyczące przychodów i kosztów danego miesiąca, które wpłyną do jednostki obsługującej (CUWPO) po dniu 05 następnego miesiąca, zostaną zaewidencjonowane w księgach rachunkowych w miesiącu wpływu z datą wpływu, z zastrzeżeniem zamknięcia roku.</w:t>
            </w:r>
          </w:p>
          <w:p>
            <w:pPr>
              <w:pStyle w:val="Normal"/>
              <w:numPr>
                <w:ilvl w:val="0"/>
                <w:numId w:val="16"/>
              </w:numPr>
              <w:spacing w:lineRule="auto" w:line="240" w:before="0" w:after="0"/>
              <w:jc w:val="both"/>
              <w:rPr>
                <w:rFonts w:ascii="Arial" w:hAnsi="Arial"/>
                <w:color w:val="auto"/>
                <w:sz w:val="24"/>
                <w:szCs w:val="24"/>
              </w:rPr>
            </w:pPr>
            <w:r>
              <w:rPr>
                <w:rFonts w:cs="Calibri" w:ascii="Arial" w:hAnsi="Arial" w:cstheme="minorHAnsi"/>
                <w:color w:val="auto"/>
                <w:sz w:val="24"/>
                <w:szCs w:val="24"/>
              </w:rPr>
              <w:t>Rozliczenia z tytułu VAT.</w:t>
            </w:r>
          </w:p>
          <w:p>
            <w:pPr>
              <w:pStyle w:val="Normal"/>
              <w:numPr>
                <w:ilvl w:val="0"/>
                <w:numId w:val="17"/>
              </w:numPr>
              <w:spacing w:lineRule="auto" w:line="240" w:before="0" w:after="0"/>
              <w:jc w:val="both"/>
              <w:rPr>
                <w:rFonts w:ascii="Arial" w:hAnsi="Arial"/>
                <w:color w:val="auto"/>
                <w:sz w:val="24"/>
                <w:szCs w:val="24"/>
              </w:rPr>
            </w:pPr>
            <w:r>
              <w:rPr>
                <w:rFonts w:cs="Calibri" w:ascii="Arial" w:hAnsi="Arial" w:cstheme="minorHAnsi"/>
                <w:color w:val="auto"/>
                <w:sz w:val="24"/>
                <w:szCs w:val="24"/>
              </w:rPr>
              <w:t>Z dniem 01 czerwca 2016 roku Gmina Miasto Włocławek wprowadziła scentralizowane zasady rozliczeń podatku od towarów i usług VAT, w związku z powyższym zasady ustalone przez Gminę Miasto Włocławek obejmują jednostki obsługiwane i CUWPO.</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W celu realizacji MPP (Mechanizm Podzielonej Płatności)</w:t>
            </w:r>
            <w:r>
              <w:rPr>
                <w:rFonts w:cs="Calibri" w:ascii="Arial" w:hAnsi="Arial" w:cstheme="minorHAnsi"/>
                <w:b/>
                <w:color w:val="auto"/>
                <w:sz w:val="24"/>
                <w:szCs w:val="24"/>
              </w:rPr>
              <w:t xml:space="preserve">  </w:t>
            </w:r>
            <w:r>
              <w:rPr>
                <w:rFonts w:cs="Calibri" w:ascii="Arial" w:hAnsi="Arial" w:cstheme="minorHAnsi"/>
                <w:color w:val="auto"/>
                <w:sz w:val="24"/>
                <w:szCs w:val="24"/>
              </w:rPr>
              <w:t>wydzielono w księgach rachunkowych dodatkowe konta analityczne " VAT".   MPP może być stosowany wyłącznie w odniesieniu do transakcji dokonywanych przez podatników VAT na rzecz innych podatników VAT. Stosowanie mechanizmu split payment jest dobrowolne.</w:t>
            </w:r>
          </w:p>
          <w:p>
            <w:pPr>
              <w:pStyle w:val="Normal"/>
              <w:numPr>
                <w:ilvl w:val="0"/>
                <w:numId w:val="18"/>
              </w:numPr>
              <w:spacing w:lineRule="auto" w:line="240" w:before="0" w:after="0"/>
              <w:jc w:val="both"/>
              <w:rPr>
                <w:rFonts w:ascii="Arial" w:hAnsi="Arial"/>
                <w:color w:val="auto"/>
                <w:sz w:val="24"/>
                <w:szCs w:val="24"/>
              </w:rPr>
            </w:pPr>
            <w:r>
              <w:rPr>
                <w:rFonts w:cs="Calibri" w:ascii="Arial" w:hAnsi="Arial" w:cstheme="minorHAnsi"/>
                <w:bCs/>
                <w:color w:val="auto"/>
                <w:sz w:val="24"/>
                <w:szCs w:val="24"/>
              </w:rPr>
              <w:t xml:space="preserve"> </w:t>
            </w:r>
            <w:r>
              <w:rPr>
                <w:rFonts w:cs="Calibri" w:ascii="Arial" w:hAnsi="Arial" w:cstheme="minorHAnsi"/>
                <w:bCs/>
                <w:color w:val="auto"/>
                <w:sz w:val="24"/>
                <w:szCs w:val="24"/>
              </w:rPr>
              <w:t>Sprawozdawczość finansowa:</w:t>
            </w:r>
          </w:p>
          <w:p>
            <w:pPr>
              <w:pStyle w:val="Normal"/>
              <w:numPr>
                <w:ilvl w:val="0"/>
                <w:numId w:val="19"/>
              </w:numPr>
              <w:spacing w:lineRule="auto" w:line="240" w:before="0" w:after="0"/>
              <w:jc w:val="both"/>
              <w:rPr/>
            </w:pPr>
            <w:r>
              <w:rPr>
                <w:rFonts w:cs="Calibri" w:ascii="Arial" w:hAnsi="Arial" w:cstheme="minorHAnsi"/>
                <w:color w:val="auto"/>
                <w:sz w:val="24"/>
                <w:szCs w:val="24"/>
              </w:rPr>
              <w:t>. Sprawozdania finansowe sporządza się na podstawie własnych ksiąg rachunkowych. 0bejmują one bilans, rachunek zysków i strat jednostki (wariant porównawczy, informację dodatkową oraz zestawienie zmian w funduszu jednostki na dzień zamknięcia ksiąg rachunkowych, tj. na dzień 31 grudnia. Wynik finansowy ustalany jest na koncie 860 „Wynik finansowy” zgodnie z wariantem porównawczym. Sprawozdania sporządza się na drukach według wzorów określonych w Rozporządzeniu Ministra Rozwoju i Finansów.</w:t>
            </w:r>
          </w:p>
          <w:p>
            <w:pPr>
              <w:pStyle w:val="Normal"/>
              <w:numPr>
                <w:ilvl w:val="0"/>
                <w:numId w:val="0"/>
              </w:numPr>
              <w:spacing w:lineRule="auto" w:line="240" w:before="0" w:after="0"/>
              <w:ind w:left="720" w:hanging="0"/>
              <w:jc w:val="both"/>
              <w:rPr>
                <w:rFonts w:ascii="Arial" w:hAnsi="Arial"/>
                <w:color w:val="auto"/>
                <w:sz w:val="24"/>
                <w:szCs w:val="24"/>
              </w:rPr>
            </w:pPr>
            <w:r>
              <w:rPr>
                <w:rFonts w:cs="Calibri" w:ascii="Arial" w:hAnsi="Arial" w:cstheme="minorHAnsi"/>
                <w:b/>
                <w:bCs/>
                <w:iCs/>
                <w:color w:val="auto"/>
                <w:sz w:val="24"/>
                <w:szCs w:val="24"/>
              </w:rPr>
              <w:t>VI.</w:t>
            </w:r>
            <w:r>
              <w:rPr>
                <w:rFonts w:cs="Calibri" w:ascii="Arial" w:hAnsi="Arial" w:cstheme="minorHAnsi"/>
                <w:bCs/>
                <w:iCs/>
                <w:color w:val="auto"/>
                <w:sz w:val="24"/>
                <w:szCs w:val="24"/>
              </w:rPr>
              <w:t xml:space="preserve"> Księgi rachunkowe prowadzi się techniką komputerową wg następującego oprogramowania:</w:t>
            </w:r>
          </w:p>
          <w:p>
            <w:pPr>
              <w:pStyle w:val="Normal"/>
              <w:numPr>
                <w:ilvl w:val="0"/>
                <w:numId w:val="20"/>
              </w:numPr>
              <w:spacing w:lineRule="auto" w:line="240" w:before="0" w:after="0"/>
              <w:jc w:val="both"/>
              <w:rPr>
                <w:rFonts w:ascii="Arial" w:hAnsi="Arial"/>
                <w:color w:val="auto"/>
                <w:sz w:val="24"/>
                <w:szCs w:val="24"/>
              </w:rPr>
            </w:pPr>
            <w:r>
              <w:rPr>
                <w:rFonts w:cs="Calibri" w:ascii="Arial" w:hAnsi="Arial" w:cstheme="minorHAnsi"/>
                <w:color w:val="auto"/>
                <w:sz w:val="24"/>
                <w:szCs w:val="24"/>
              </w:rPr>
              <w:t>Vulcan aplikacja Finanse VULCAN wersja zgodna z aktualizacjami programu - firma Vulcan Sp.</w:t>
              <w:br/>
              <w:t xml:space="preserve">z o.o. ul. Wołowska 6, 51-116 Wrocław. Administratorem platformy systemu Vulcan jest Gmina Miasto Włocławek. </w:t>
            </w:r>
          </w:p>
          <w:p>
            <w:pPr>
              <w:pStyle w:val="Normal"/>
              <w:spacing w:lineRule="auto" w:line="240" w:before="0" w:after="0"/>
              <w:rPr>
                <w:rFonts w:ascii="Arial" w:hAnsi="Arial" w:cs="Calibri" w:cstheme="minorHAnsi"/>
                <w:b/>
                <w:b/>
                <w:color w:val="auto"/>
                <w:sz w:val="24"/>
                <w:szCs w:val="24"/>
              </w:rPr>
            </w:pPr>
            <w:r>
              <w:rPr>
                <w:rFonts w:cs="Calibri" w:cstheme="minorHAnsi" w:ascii="Arial" w:hAnsi="Arial"/>
                <w:b/>
                <w:color w:val="auto"/>
                <w:sz w:val="24"/>
                <w:szCs w:val="24"/>
              </w:rPr>
            </w:r>
          </w:p>
        </w:tc>
      </w:tr>
      <w:tr>
        <w:trPr/>
        <w:tc>
          <w:tcPr>
            <w:tcW w:w="601" w:type="dxa"/>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5.</w:t>
            </w:r>
          </w:p>
        </w:tc>
        <w:tc>
          <w:tcPr>
            <w:tcW w:w="14750" w:type="dxa"/>
            <w:tcBorders/>
            <w:shd w:fill="auto" w:val="clear"/>
          </w:tcPr>
          <w:p>
            <w:pPr>
              <w:pStyle w:val="Normal"/>
              <w:spacing w:lineRule="auto" w:line="240" w:before="0" w:after="0"/>
              <w:rPr>
                <w:b/>
                <w:b/>
                <w:sz w:val="24"/>
                <w:szCs w:val="24"/>
              </w:rPr>
            </w:pPr>
            <w:r>
              <w:rPr>
                <w:rFonts w:ascii="Arial" w:hAnsi="Arial"/>
                <w:color w:val="auto"/>
                <w:sz w:val="24"/>
                <w:szCs w:val="24"/>
              </w:rPr>
              <w:t>inne informacje</w:t>
            </w:r>
          </w:p>
        </w:tc>
      </w:tr>
      <w:tr>
        <w:trPr>
          <w:trHeight w:val="58" w:hRule="atLeast"/>
        </w:trPr>
        <w:tc>
          <w:tcPr>
            <w:tcW w:w="601"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01" w:type="dxa"/>
            <w:tcBorders/>
            <w:shd w:fill="auto" w:val="clear"/>
          </w:tcPr>
          <w:p>
            <w:pPr>
              <w:pStyle w:val="Normal"/>
              <w:spacing w:lineRule="auto" w:line="240" w:before="0" w:after="0"/>
              <w:rPr>
                <w:rFonts w:cs="Calibri" w:cstheme="minorHAnsi"/>
                <w:b/>
                <w:b/>
                <w:sz w:val="20"/>
                <w:szCs w:val="20"/>
              </w:rPr>
            </w:pPr>
            <w:r>
              <w:rPr>
                <w:rFonts w:cs="Calibri" w:ascii="Arial" w:hAnsi="Arial" w:cstheme="minorHAnsi"/>
                <w:b/>
                <w:color w:val="auto"/>
                <w:sz w:val="24"/>
                <w:szCs w:val="24"/>
              </w:rPr>
              <w:t>II.</w:t>
            </w:r>
          </w:p>
        </w:tc>
        <w:tc>
          <w:tcPr>
            <w:tcW w:w="14750" w:type="dxa"/>
            <w:tcBorders/>
            <w:shd w:fill="auto" w:val="clear"/>
          </w:tcPr>
          <w:p>
            <w:pPr>
              <w:pStyle w:val="Normal"/>
              <w:spacing w:lineRule="auto" w:line="240" w:before="0" w:after="0"/>
              <w:rPr>
                <w:b/>
                <w:b/>
                <w:sz w:val="24"/>
                <w:szCs w:val="24"/>
              </w:rPr>
            </w:pPr>
            <w:r>
              <w:rPr>
                <w:rFonts w:ascii="Arial" w:hAnsi="Arial"/>
                <w:b/>
                <w:bCs/>
                <w:color w:val="auto"/>
                <w:sz w:val="24"/>
                <w:szCs w:val="24"/>
              </w:rPr>
              <w:t>Dodatkowe informacje i objaśnienia obejmują w szczególności:</w:t>
            </w:r>
          </w:p>
        </w:tc>
      </w:tr>
      <w:tr>
        <w:trPr>
          <w:trHeight w:val="273" w:hRule="atLeast"/>
        </w:trPr>
        <w:tc>
          <w:tcPr>
            <w:tcW w:w="601" w:type="dxa"/>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w:t>
            </w:r>
          </w:p>
        </w:tc>
        <w:tc>
          <w:tcPr>
            <w:tcW w:w="1475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01" w:type="dxa"/>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1.1</w:t>
            </w:r>
          </w:p>
        </w:tc>
        <w:tc>
          <w:tcPr>
            <w:tcW w:w="14750" w:type="dxa"/>
            <w:tcBorders/>
            <w:shd w:fill="auto" w:val="clear"/>
          </w:tcPr>
          <w:p>
            <w:pPr>
              <w:pStyle w:val="Normal"/>
              <w:widowControl w:val="false"/>
              <w:spacing w:lineRule="auto" w:line="249" w:before="47" w:after="160"/>
              <w:ind w:right="40" w:hanging="0"/>
              <w:jc w:val="both"/>
              <w:rPr>
                <w:rFonts w:ascii="Arial Narrow" w:hAnsi="Arial Narrow"/>
                <w:color w:val="000000"/>
                <w:sz w:val="20"/>
                <w:szCs w:val="20"/>
              </w:rPr>
            </w:pPr>
            <w:r>
              <w:rPr>
                <w:rFonts w:ascii="Arial" w:hAnsi="Arial"/>
                <w:color w:val="auto"/>
                <w:sz w:val="24"/>
                <w:szCs w:val="24"/>
              </w:rPr>
              <w:t>szczegółowy</w:t>
            </w:r>
            <w:r>
              <w:rPr>
                <w:rFonts w:ascii="Arial" w:hAnsi="Arial"/>
                <w:color w:val="auto"/>
                <w:spacing w:val="1"/>
                <w:sz w:val="24"/>
                <w:szCs w:val="24"/>
              </w:rPr>
              <w:t xml:space="preserve"> </w:t>
            </w:r>
            <w:r>
              <w:rPr>
                <w:rFonts w:ascii="Arial" w:hAnsi="Arial"/>
                <w:color w:val="auto"/>
                <w:sz w:val="24"/>
                <w:szCs w:val="24"/>
              </w:rPr>
              <w:t>zakres</w:t>
            </w:r>
            <w:r>
              <w:rPr>
                <w:rFonts w:ascii="Arial" w:hAnsi="Arial"/>
                <w:color w:val="auto"/>
                <w:spacing w:val="1"/>
                <w:sz w:val="24"/>
                <w:szCs w:val="24"/>
              </w:rPr>
              <w:t xml:space="preserve"> </w:t>
            </w:r>
            <w:r>
              <w:rPr>
                <w:rFonts w:ascii="Arial" w:hAnsi="Arial"/>
                <w:color w:val="auto"/>
                <w:sz w:val="24"/>
                <w:szCs w:val="24"/>
              </w:rPr>
              <w:t>zmian</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grup</w:t>
            </w:r>
            <w:r>
              <w:rPr>
                <w:rFonts w:ascii="Arial" w:hAnsi="Arial"/>
                <w:color w:val="auto"/>
                <w:spacing w:val="1"/>
                <w:sz w:val="24"/>
                <w:szCs w:val="24"/>
              </w:rPr>
              <w:t xml:space="preserve"> </w:t>
            </w:r>
            <w:r>
              <w:rPr>
                <w:rFonts w:ascii="Arial" w:hAnsi="Arial"/>
                <w:color w:val="auto"/>
                <w:sz w:val="24"/>
                <w:szCs w:val="24"/>
              </w:rPr>
              <w:t>rodzajowych</w:t>
            </w:r>
            <w:r>
              <w:rPr>
                <w:rFonts w:ascii="Arial" w:hAnsi="Arial"/>
                <w:color w:val="auto"/>
                <w:spacing w:val="1"/>
                <w:sz w:val="24"/>
                <w:szCs w:val="24"/>
              </w:rPr>
              <w:t xml:space="preserve"> </w:t>
            </w:r>
            <w:r>
              <w:rPr>
                <w:rFonts w:ascii="Arial" w:hAnsi="Arial"/>
                <w:color w:val="auto"/>
                <w:sz w:val="24"/>
                <w:szCs w:val="24"/>
              </w:rPr>
              <w:t>środków</w:t>
            </w:r>
            <w:r>
              <w:rPr>
                <w:rFonts w:ascii="Arial" w:hAnsi="Arial"/>
                <w:color w:val="auto"/>
                <w:spacing w:val="1"/>
                <w:sz w:val="24"/>
                <w:szCs w:val="24"/>
              </w:rPr>
              <w:t xml:space="preserve"> </w:t>
            </w:r>
            <w:r>
              <w:rPr>
                <w:rFonts w:ascii="Arial" w:hAnsi="Arial"/>
                <w:color w:val="auto"/>
                <w:sz w:val="24"/>
                <w:szCs w:val="24"/>
              </w:rPr>
              <w:t>trwałych,</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niematerialnych i prawnych, zawierający stan tych aktywów na początek roku obrotowego, zwiększenia i zmniejszenia z tytułu: aktualizacji wartości,</w:t>
            </w:r>
            <w:r>
              <w:rPr>
                <w:rFonts w:ascii="Arial" w:hAnsi="Arial"/>
                <w:color w:val="auto"/>
                <w:spacing w:val="-6"/>
                <w:sz w:val="24"/>
                <w:szCs w:val="24"/>
              </w:rPr>
              <w:t xml:space="preserve"> </w:t>
            </w:r>
            <w:r>
              <w:rPr>
                <w:rFonts w:ascii="Arial" w:hAnsi="Arial"/>
                <w:color w:val="auto"/>
                <w:sz w:val="24"/>
                <w:szCs w:val="24"/>
              </w:rPr>
              <w:t>nabycia,</w:t>
            </w:r>
            <w:r>
              <w:rPr>
                <w:rFonts w:ascii="Arial" w:hAnsi="Arial"/>
                <w:color w:val="auto"/>
                <w:spacing w:val="-6"/>
                <w:sz w:val="24"/>
                <w:szCs w:val="24"/>
              </w:rPr>
              <w:t xml:space="preserve"> </w:t>
            </w:r>
            <w:r>
              <w:rPr>
                <w:rFonts w:ascii="Arial" w:hAnsi="Arial"/>
                <w:color w:val="auto"/>
                <w:sz w:val="24"/>
                <w:szCs w:val="24"/>
              </w:rPr>
              <w:t>rozchodu,</w:t>
            </w:r>
            <w:r>
              <w:rPr>
                <w:rFonts w:ascii="Arial" w:hAnsi="Arial"/>
                <w:color w:val="auto"/>
                <w:spacing w:val="-6"/>
                <w:sz w:val="24"/>
                <w:szCs w:val="24"/>
              </w:rPr>
              <w:t xml:space="preserve"> </w:t>
            </w:r>
            <w:r>
              <w:rPr>
                <w:rFonts w:ascii="Arial" w:hAnsi="Arial"/>
                <w:color w:val="auto"/>
                <w:sz w:val="24"/>
                <w:szCs w:val="24"/>
              </w:rPr>
              <w:t>przemieszczenia</w:t>
            </w:r>
            <w:r>
              <w:rPr>
                <w:rFonts w:ascii="Arial" w:hAnsi="Arial"/>
                <w:color w:val="auto"/>
                <w:spacing w:val="-7"/>
                <w:sz w:val="24"/>
                <w:szCs w:val="24"/>
              </w:rPr>
              <w:t xml:space="preserve"> </w:t>
            </w:r>
            <w:r>
              <w:rPr>
                <w:rFonts w:ascii="Arial" w:hAnsi="Arial"/>
                <w:color w:val="auto"/>
                <w:sz w:val="24"/>
                <w:szCs w:val="24"/>
              </w:rPr>
              <w:t>wewnętrznego</w:t>
            </w:r>
            <w:r>
              <w:rPr>
                <w:rFonts w:ascii="Arial" w:hAnsi="Arial"/>
                <w:color w:val="auto"/>
                <w:spacing w:val="-6"/>
                <w:sz w:val="24"/>
                <w:szCs w:val="24"/>
              </w:rPr>
              <w:t xml:space="preserve"> </w:t>
            </w:r>
            <w:r>
              <w:rPr>
                <w:rFonts w:ascii="Arial" w:hAnsi="Arial"/>
                <w:color w:val="auto"/>
                <w:sz w:val="24"/>
                <w:szCs w:val="24"/>
              </w:rPr>
              <w:t>oraz</w:t>
            </w:r>
            <w:r>
              <w:rPr>
                <w:rFonts w:ascii="Arial" w:hAnsi="Arial"/>
                <w:color w:val="auto"/>
                <w:spacing w:val="-6"/>
                <w:sz w:val="24"/>
                <w:szCs w:val="24"/>
              </w:rPr>
              <w:t xml:space="preserve"> </w:t>
            </w:r>
            <w:r>
              <w:rPr>
                <w:rFonts w:ascii="Arial" w:hAnsi="Arial"/>
                <w:color w:val="auto"/>
                <w:sz w:val="24"/>
                <w:szCs w:val="24"/>
              </w:rPr>
              <w:t>stan</w:t>
            </w:r>
            <w:r>
              <w:rPr>
                <w:rFonts w:ascii="Arial" w:hAnsi="Arial"/>
                <w:color w:val="auto"/>
                <w:spacing w:val="-6"/>
                <w:sz w:val="24"/>
                <w:szCs w:val="24"/>
              </w:rPr>
              <w:t xml:space="preserve"> </w:t>
            </w:r>
            <w:r>
              <w:rPr>
                <w:rFonts w:ascii="Arial" w:hAnsi="Arial"/>
                <w:color w:val="auto"/>
                <w:sz w:val="24"/>
                <w:szCs w:val="24"/>
              </w:rPr>
              <w:t>końcowy,</w:t>
            </w:r>
            <w:r>
              <w:rPr>
                <w:rFonts w:ascii="Arial" w:hAnsi="Arial"/>
                <w:color w:val="auto"/>
                <w:spacing w:val="-6"/>
                <w:sz w:val="24"/>
                <w:szCs w:val="24"/>
              </w:rPr>
              <w:t xml:space="preserve"> </w:t>
            </w:r>
            <w:r>
              <w:rPr>
                <w:rFonts w:ascii="Arial" w:hAnsi="Arial"/>
                <w:color w:val="auto"/>
                <w:sz w:val="24"/>
                <w:szCs w:val="24"/>
              </w:rPr>
              <w:t>a</w:t>
            </w:r>
            <w:r>
              <w:rPr>
                <w:rFonts w:ascii="Arial" w:hAnsi="Arial"/>
                <w:color w:val="auto"/>
                <w:spacing w:val="-7"/>
                <w:sz w:val="24"/>
                <w:szCs w:val="24"/>
              </w:rPr>
              <w:t xml:space="preserve"> </w:t>
            </w:r>
            <w:r>
              <w:rPr>
                <w:rFonts w:ascii="Arial" w:hAnsi="Arial"/>
                <w:color w:val="auto"/>
                <w:sz w:val="24"/>
                <w:szCs w:val="24"/>
              </w:rPr>
              <w:t>dla</w:t>
            </w:r>
            <w:r>
              <w:rPr>
                <w:rFonts w:ascii="Arial" w:hAnsi="Arial"/>
                <w:color w:val="auto"/>
                <w:spacing w:val="-6"/>
                <w:sz w:val="24"/>
                <w:szCs w:val="24"/>
              </w:rPr>
              <w:t xml:space="preserve"> </w:t>
            </w:r>
            <w:r>
              <w:rPr>
                <w:rFonts w:ascii="Arial" w:hAnsi="Arial"/>
                <w:color w:val="auto"/>
                <w:sz w:val="24"/>
                <w:szCs w:val="24"/>
              </w:rPr>
              <w:t>majątku</w:t>
            </w:r>
            <w:r>
              <w:rPr>
                <w:rFonts w:ascii="Arial" w:hAnsi="Arial"/>
                <w:color w:val="auto"/>
                <w:spacing w:val="-7"/>
                <w:sz w:val="24"/>
                <w:szCs w:val="24"/>
              </w:rPr>
              <w:t xml:space="preserve"> </w:t>
            </w:r>
            <w:r>
              <w:rPr>
                <w:rFonts w:ascii="Arial" w:hAnsi="Arial"/>
                <w:color w:val="auto"/>
                <w:sz w:val="24"/>
                <w:szCs w:val="24"/>
              </w:rPr>
              <w:t>amortyzowanego</w:t>
            </w:r>
          </w:p>
          <w:p>
            <w:pPr>
              <w:pStyle w:val="Normal"/>
              <w:spacing w:lineRule="auto" w:line="240" w:before="0" w:after="0"/>
              <w:rPr>
                <w:b/>
                <w:b/>
                <w:sz w:val="24"/>
                <w:szCs w:val="24"/>
              </w:rPr>
            </w:pPr>
            <w:r>
              <w:rPr>
                <w:rFonts w:ascii="Arial" w:hAnsi="Arial"/>
                <w:color w:val="auto"/>
                <w:sz w:val="24"/>
                <w:szCs w:val="24"/>
              </w:rPr>
              <w:t xml:space="preserve">– </w:t>
            </w:r>
            <w:r>
              <w:rPr>
                <w:rFonts w:ascii="Arial" w:hAnsi="Arial"/>
                <w:color w:val="auto"/>
                <w:sz w:val="24"/>
                <w:szCs w:val="24"/>
              </w:rPr>
              <w:t>podobne przedstawienie stanów i tytułów zmian dotychczasowej amortyzacji lub umorzenia</w:t>
            </w:r>
          </w:p>
        </w:tc>
      </w:tr>
      <w:tr>
        <w:trPr/>
        <w:tc>
          <w:tcPr>
            <w:tcW w:w="601"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t>GŁÓWNE SKŁADNIKI AKTYWÓW TRWAŁYCH</w:t>
            </w:r>
          </w:p>
          <w:tbl>
            <w:tblPr>
              <w:tblW w:w="14524" w:type="dxa"/>
              <w:jc w:val="left"/>
              <w:tblInd w:w="0" w:type="dxa"/>
              <w:tblCellMar>
                <w:top w:w="0" w:type="dxa"/>
                <w:left w:w="70" w:type="dxa"/>
                <w:bottom w:w="0" w:type="dxa"/>
                <w:right w:w="70" w:type="dxa"/>
              </w:tblCellMar>
              <w:tblLook w:firstRow="1" w:noVBand="1" w:lastRow="0" w:firstColumn="1" w:lastColumn="0" w:noHBand="0" w:val="04a0"/>
            </w:tblPr>
            <w:tblGrid>
              <w:gridCol w:w="283"/>
              <w:gridCol w:w="820"/>
              <w:gridCol w:w="841"/>
              <w:gridCol w:w="459"/>
              <w:gridCol w:w="558"/>
              <w:gridCol w:w="421"/>
              <w:gridCol w:w="2"/>
              <w:gridCol w:w="993"/>
              <w:gridCol w:w="1"/>
              <w:gridCol w:w="483"/>
              <w:gridCol w:w="486"/>
              <w:gridCol w:w="622"/>
              <w:gridCol w:w="4"/>
              <w:gridCol w:w="888"/>
              <w:gridCol w:w="4"/>
              <w:gridCol w:w="1104"/>
              <w:gridCol w:w="4"/>
              <w:gridCol w:w="780"/>
              <w:gridCol w:w="4"/>
              <w:gridCol w:w="502"/>
              <w:gridCol w:w="682"/>
              <w:gridCol w:w="410"/>
              <w:gridCol w:w="6"/>
              <w:gridCol w:w="795"/>
              <w:gridCol w:w="6"/>
              <w:gridCol w:w="724"/>
              <w:gridCol w:w="5"/>
              <w:gridCol w:w="786"/>
              <w:gridCol w:w="6"/>
              <w:gridCol w:w="797"/>
              <w:gridCol w:w="1044"/>
            </w:tblGrid>
            <w:tr>
              <w:trPr>
                <w:trHeight w:val="510" w:hRule="atLeast"/>
              </w:trPr>
              <w:tc>
                <w:tcPr>
                  <w:tcW w:w="28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color w:val="000000"/>
                      <w:sz w:val="12"/>
                      <w:szCs w:val="12"/>
                      <w:lang w:eastAsia="pl-PL"/>
                    </w:rPr>
                  </w:pPr>
                  <w:r>
                    <w:rPr>
                      <w:rFonts w:ascii="Arial" w:hAnsi="Arial"/>
                      <w:color w:val="auto"/>
                      <w:sz w:val="24"/>
                      <w:szCs w:val="24"/>
                    </w:rPr>
                    <w:t>Lp.</w:t>
                  </w:r>
                </w:p>
                <w:p>
                  <w:pPr>
                    <w:pStyle w:val="Normal"/>
                    <w:spacing w:lineRule="auto" w:line="240" w:before="0" w:after="0"/>
                    <w:jc w:val="center"/>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82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color w:val="000000"/>
                      <w:sz w:val="12"/>
                      <w:szCs w:val="12"/>
                      <w:lang w:eastAsia="pl-PL"/>
                    </w:rPr>
                  </w:pPr>
                  <w:r>
                    <w:rPr>
                      <w:rFonts w:ascii="Arial" w:hAnsi="Arial"/>
                      <w:color w:val="auto"/>
                      <w:sz w:val="24"/>
                      <w:szCs w:val="24"/>
                    </w:rPr>
                    <w:t>Nazwa grupy rodzajowej składnika aktywów trwałych</w:t>
                  </w:r>
                </w:p>
                <w:p>
                  <w:pPr>
                    <w:pStyle w:val="Normal"/>
                    <w:spacing w:lineRule="auto" w:line="240" w:before="0" w:after="0"/>
                    <w:jc w:val="center"/>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84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color w:val="000000"/>
                      <w:sz w:val="12"/>
                      <w:szCs w:val="12"/>
                      <w:lang w:eastAsia="pl-PL"/>
                    </w:rPr>
                  </w:pPr>
                  <w:r>
                    <w:rPr>
                      <w:rFonts w:ascii="Arial" w:hAnsi="Arial"/>
                      <w:color w:val="auto"/>
                      <w:sz w:val="24"/>
                      <w:szCs w:val="24"/>
                    </w:rPr>
                    <w:t>Wartość poczatkowa - stan na poczatek roku obrotowego</w:t>
                  </w:r>
                </w:p>
                <w:p>
                  <w:pPr>
                    <w:pStyle w:val="Normal"/>
                    <w:spacing w:lineRule="auto" w:line="240" w:before="0" w:after="0"/>
                    <w:jc w:val="center"/>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1440" w:type="dxa"/>
                  <w:gridSpan w:val="4"/>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color w:val="000000"/>
                      <w:sz w:val="12"/>
                      <w:szCs w:val="12"/>
                      <w:lang w:eastAsia="pl-PL"/>
                    </w:rPr>
                  </w:pPr>
                  <w:r>
                    <w:rPr>
                      <w:rFonts w:ascii="Arial" w:hAnsi="Arial"/>
                      <w:color w:val="auto"/>
                      <w:sz w:val="24"/>
                      <w:szCs w:val="24"/>
                    </w:rPr>
                    <w:t>Zwiększenie wartości poczatkowej</w:t>
                  </w:r>
                </w:p>
              </w:tc>
              <w:tc>
                <w:tcPr>
                  <w:tcW w:w="994"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p>
                  <w:pPr>
                    <w:pStyle w:val="Normal"/>
                    <w:spacing w:lineRule="auto" w:line="240" w:before="0" w:after="0"/>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Ogółem zwiększenie wartości początkowej (4+5+6)</w:t>
                  </w:r>
                </w:p>
                <w:p>
                  <w:pPr>
                    <w:pStyle w:val="Normal"/>
                    <w:spacing w:lineRule="auto" w:line="240" w:before="0" w:after="0"/>
                    <w:jc w:val="center"/>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1595" w:type="dxa"/>
                  <w:gridSpan w:val="4"/>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Zmniejszenie wartości początkowej</w:t>
                    <w:tab/>
                    <w:tab/>
                  </w:r>
                </w:p>
              </w:tc>
              <w:tc>
                <w:tcPr>
                  <w:tcW w:w="8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cs="Calibri" w:ascii="Arial" w:hAnsi="Arial"/>
                      <w:color w:val="auto"/>
                      <w:sz w:val="24"/>
                      <w:szCs w:val="24"/>
                    </w:rPr>
                    <w:t>Ogółem zmniejszenie wartości poczatkowej                                                                                                                              (8+9+10)</w:t>
                  </w:r>
                </w:p>
              </w:tc>
              <w:tc>
                <w:tcPr>
                  <w:tcW w:w="110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cs="Calibri"/>
                      <w:color w:val="000000"/>
                      <w:sz w:val="14"/>
                      <w:szCs w:val="14"/>
                    </w:rPr>
                  </w:pPr>
                  <w:r>
                    <w:rPr>
                      <w:rFonts w:cs="Calibri" w:ascii="Arial" w:hAnsi="Arial"/>
                      <w:color w:val="auto"/>
                      <w:sz w:val="24"/>
                      <w:szCs w:val="24"/>
                    </w:rPr>
                    <w:t>Wartość poczatk</w:t>
                  </w:r>
                </w:p>
                <w:p>
                  <w:pPr>
                    <w:pStyle w:val="Normal"/>
                    <w:spacing w:lineRule="auto" w:line="240" w:before="0" w:after="0"/>
                    <w:jc w:val="center"/>
                    <w:rPr>
                      <w:rFonts w:ascii="Arial Narrow" w:hAnsi="Arial Narrow" w:eastAsia="Times New Roman" w:cs="Calibri"/>
                      <w:color w:val="000000"/>
                      <w:sz w:val="12"/>
                      <w:szCs w:val="12"/>
                      <w:lang w:eastAsia="pl-PL"/>
                    </w:rPr>
                  </w:pPr>
                  <w:r>
                    <w:rPr>
                      <w:rFonts w:cs="Calibri" w:ascii="Arial" w:hAnsi="Arial"/>
                      <w:color w:val="auto"/>
                      <w:sz w:val="24"/>
                      <w:szCs w:val="24"/>
                    </w:rPr>
                    <w:t>owa - stan na koniec roku obrotowego                                                                                                                                           (3+7-11)</w:t>
                  </w:r>
                </w:p>
                <w:p>
                  <w:pPr>
                    <w:pStyle w:val="Normal"/>
                    <w:spacing w:lineRule="auto" w:line="240" w:before="0" w:after="0"/>
                    <w:jc w:val="center"/>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78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p>
                  <w:pPr>
                    <w:pStyle w:val="Normal"/>
                    <w:spacing w:lineRule="auto" w:line="240" w:before="0" w:after="0"/>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Umorzenie - stan na początek roku obrotowego</w:t>
                  </w:r>
                </w:p>
                <w:p>
                  <w:pPr>
                    <w:pStyle w:val="Normal"/>
                    <w:spacing w:lineRule="auto" w:line="240" w:before="0" w:after="0"/>
                    <w:jc w:val="center"/>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1600" w:type="dxa"/>
                  <w:gridSpan w:val="4"/>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Zwiększenia w ciągu roku obrotowego</w:t>
                    <w:tab/>
                    <w:tab/>
                  </w:r>
                </w:p>
              </w:tc>
              <w:tc>
                <w:tcPr>
                  <w:tcW w:w="80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cs="Calibri" w:ascii="Arial" w:hAnsi="Arial"/>
                      <w:color w:val="auto"/>
                      <w:sz w:val="24"/>
                      <w:szCs w:val="24"/>
                    </w:rPr>
                    <w:t>Ogółem zwiększenie umorzenia (14+15+16)</w:t>
                  </w:r>
                </w:p>
              </w:tc>
              <w:tc>
                <w:tcPr>
                  <w:tcW w:w="729" w:type="dxa"/>
                  <w:gridSpan w:val="2"/>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cs="Calibri" w:ascii="Arial" w:hAnsi="Arial"/>
                      <w:color w:val="auto"/>
                      <w:sz w:val="24"/>
                      <w:szCs w:val="24"/>
                    </w:rPr>
                    <w:t>Zmniejszenie umorzenia</w:t>
                  </w:r>
                </w:p>
              </w:tc>
              <w:tc>
                <w:tcPr>
                  <w:tcW w:w="7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cs="Calibri" w:ascii="Arial" w:hAnsi="Arial"/>
                      <w:color w:val="auto"/>
                      <w:sz w:val="24"/>
                      <w:szCs w:val="24"/>
                    </w:rPr>
                    <w:t>Umorzenie - stan na koniec roku obrotowego                                                                                                 (13+17-18)</w:t>
                  </w:r>
                </w:p>
              </w:tc>
              <w:tc>
                <w:tcPr>
                  <w:tcW w:w="184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cs="Calibri" w:ascii="Arial" w:hAnsi="Arial"/>
                      <w:color w:val="auto"/>
                      <w:sz w:val="24"/>
                      <w:szCs w:val="24"/>
                    </w:rPr>
                    <w:t>Wartość netto składników aktywów</w:t>
                  </w:r>
                </w:p>
              </w:tc>
            </w:tr>
            <w:tr>
              <w:trPr>
                <w:trHeight w:val="1134" w:hRule="exact"/>
                <w:cantSplit w:val="true"/>
              </w:trPr>
              <w:tc>
                <w:tcPr>
                  <w:tcW w:w="28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82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84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459" w:type="dxa"/>
                  <w:tcBorders/>
                  <w:shd w:color="auto" w:fill="auto" w:val="clear"/>
                  <w:textDirection w:val="btLr"/>
                  <w:vAlign w:val="center"/>
                </w:tcPr>
                <w:p>
                  <w:pPr>
                    <w:pStyle w:val="Normal"/>
                    <w:spacing w:lineRule="auto" w:line="240" w:before="0" w:after="0"/>
                    <w:ind w:left="113" w:right="113" w:hanging="0"/>
                    <w:jc w:val="center"/>
                    <w:rPr>
                      <w:rFonts w:ascii="Arial Narrow" w:hAnsi="Arial Narrow" w:eastAsia="Times New Roman" w:cs="Calibri"/>
                      <w:color w:val="000000"/>
                      <w:sz w:val="12"/>
                      <w:szCs w:val="12"/>
                      <w:lang w:eastAsia="pl-PL"/>
                    </w:rPr>
                  </w:pPr>
                  <w:r>
                    <w:rPr>
                      <w:rFonts w:ascii="Arial" w:hAnsi="Arial"/>
                      <w:color w:val="auto"/>
                      <w:sz w:val="24"/>
                      <w:szCs w:val="24"/>
                    </w:rPr>
                    <w:t>Aktualizacja</w:t>
                  </w:r>
                </w:p>
              </w:tc>
              <w:tc>
                <w:tcPr>
                  <w:tcW w:w="558"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ind w:left="113" w:right="113" w:hanging="0"/>
                    <w:jc w:val="center"/>
                    <w:rPr>
                      <w:rFonts w:ascii="Arial Narrow" w:hAnsi="Arial Narrow" w:eastAsia="Times New Roman" w:cs="Calibri"/>
                      <w:color w:val="000000"/>
                      <w:sz w:val="12"/>
                      <w:szCs w:val="12"/>
                      <w:lang w:eastAsia="pl-PL"/>
                    </w:rPr>
                  </w:pPr>
                  <w:r>
                    <w:rPr>
                      <w:rFonts w:ascii="Arial" w:hAnsi="Arial"/>
                      <w:color w:val="auto"/>
                      <w:sz w:val="24"/>
                      <w:szCs w:val="24"/>
                    </w:rPr>
                    <w:t>Przychody</w:t>
                  </w:r>
                </w:p>
              </w:tc>
              <w:tc>
                <w:tcPr>
                  <w:tcW w:w="421" w:type="dxa"/>
                  <w:tcBorders/>
                  <w:shd w:color="auto" w:fill="auto" w:val="clear"/>
                  <w:textDirection w:val="btLr"/>
                  <w:vAlign w:val="center"/>
                </w:tcPr>
                <w:p>
                  <w:pPr>
                    <w:pStyle w:val="Normal"/>
                    <w:spacing w:lineRule="auto" w:line="240" w:before="0" w:after="0"/>
                    <w:ind w:left="113" w:right="113" w:hanging="0"/>
                    <w:jc w:val="center"/>
                    <w:rPr>
                      <w:rFonts w:ascii="Arial Narrow" w:hAnsi="Arial Narrow" w:eastAsia="Times New Roman" w:cs="Calibri"/>
                      <w:color w:val="000000"/>
                      <w:sz w:val="12"/>
                      <w:szCs w:val="12"/>
                      <w:lang w:eastAsia="pl-PL"/>
                    </w:rPr>
                  </w:pPr>
                  <w:r>
                    <w:rPr>
                      <w:rFonts w:ascii="Arial" w:hAnsi="Arial"/>
                      <w:color w:val="auto"/>
                      <w:sz w:val="24"/>
                      <w:szCs w:val="24"/>
                    </w:rPr>
                    <w:t>Przemieszczenie</w:t>
                  </w:r>
                </w:p>
              </w:tc>
              <w:tc>
                <w:tcPr>
                  <w:tcW w:w="99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484" w:type="dxa"/>
                  <w:gridSpan w:val="2"/>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spacing w:lineRule="auto" w:line="240" w:before="0" w:after="0"/>
                    <w:ind w:left="113" w:right="113" w:hanging="0"/>
                    <w:jc w:val="center"/>
                    <w:rPr>
                      <w:rFonts w:ascii="Arial Narrow" w:hAnsi="Arial Narrow" w:cs="Calibri"/>
                      <w:color w:val="000000"/>
                      <w:sz w:val="14"/>
                      <w:szCs w:val="14"/>
                    </w:rPr>
                  </w:pPr>
                  <w:r>
                    <w:rPr>
                      <w:rFonts w:cs="Calibri" w:ascii="Arial" w:hAnsi="Arial"/>
                      <w:color w:val="auto"/>
                      <w:sz w:val="24"/>
                      <w:szCs w:val="24"/>
                    </w:rPr>
                    <w:t>Zbycie</w:t>
                  </w:r>
                </w:p>
                <w:p>
                  <w:pPr>
                    <w:pStyle w:val="Normal"/>
                    <w:spacing w:lineRule="auto" w:line="240" w:before="0" w:after="0"/>
                    <w:ind w:left="113" w:right="113" w:hanging="0"/>
                    <w:jc w:val="center"/>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486" w:type="dxa"/>
                  <w:tcBorders>
                    <w:top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ind w:left="113" w:right="113" w:hanging="0"/>
                    <w:jc w:val="center"/>
                    <w:rPr>
                      <w:rFonts w:ascii="Arial Narrow" w:hAnsi="Arial Narrow" w:cs="Calibri"/>
                      <w:color w:val="000000"/>
                      <w:sz w:val="14"/>
                      <w:szCs w:val="14"/>
                    </w:rPr>
                  </w:pPr>
                  <w:r>
                    <w:rPr>
                      <w:rFonts w:cs="Calibri" w:ascii="Arial" w:hAnsi="Arial"/>
                      <w:color w:val="auto"/>
                      <w:sz w:val="24"/>
                      <w:szCs w:val="24"/>
                    </w:rPr>
                    <w:t>Likwidacja</w:t>
                  </w:r>
                </w:p>
                <w:p>
                  <w:pPr>
                    <w:pStyle w:val="Normal"/>
                    <w:spacing w:lineRule="auto" w:line="240" w:before="0" w:after="0"/>
                    <w:ind w:left="113" w:right="113" w:hanging="0"/>
                    <w:jc w:val="center"/>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622" w:type="dxa"/>
                  <w:tcBorders>
                    <w:left w:val="single" w:sz="4" w:space="0" w:color="000000"/>
                  </w:tcBorders>
                  <w:shd w:color="auto" w:fill="auto" w:val="clear"/>
                  <w:textDirection w:val="btLr"/>
                  <w:vAlign w:val="center"/>
                </w:tcPr>
                <w:p>
                  <w:pPr>
                    <w:pStyle w:val="Normal"/>
                    <w:spacing w:lineRule="auto" w:line="240" w:before="0" w:after="0"/>
                    <w:ind w:left="113" w:right="113" w:hanging="0"/>
                    <w:jc w:val="center"/>
                    <w:rPr>
                      <w:rFonts w:ascii="Arial Narrow" w:hAnsi="Arial Narrow" w:eastAsia="Times New Roman" w:cs="Calibri"/>
                      <w:color w:val="000000"/>
                      <w:sz w:val="12"/>
                      <w:szCs w:val="12"/>
                      <w:lang w:eastAsia="pl-PL"/>
                    </w:rPr>
                  </w:pPr>
                  <w:r>
                    <w:rPr>
                      <w:rFonts w:ascii="Arial" w:hAnsi="Arial"/>
                      <w:color w:val="auto"/>
                      <w:sz w:val="24"/>
                      <w:szCs w:val="24"/>
                    </w:rPr>
                    <w:t>Inne</w:t>
                  </w:r>
                </w:p>
              </w:tc>
              <w:tc>
                <w:tcPr>
                  <w:tcW w:w="89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110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7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506" w:type="dxa"/>
                  <w:gridSpan w:val="2"/>
                  <w:tcBorders/>
                  <w:shd w:color="auto" w:fill="auto" w:val="clear"/>
                  <w:textDirection w:val="btLr"/>
                  <w:vAlign w:val="center"/>
                </w:tcPr>
                <w:p>
                  <w:pPr>
                    <w:pStyle w:val="Normal"/>
                    <w:spacing w:lineRule="auto" w:line="240" w:before="0" w:after="0"/>
                    <w:ind w:left="113" w:right="113" w:hanging="0"/>
                    <w:jc w:val="center"/>
                    <w:rPr>
                      <w:rFonts w:ascii="Arial Narrow" w:hAnsi="Arial Narrow" w:cs="Calibri"/>
                      <w:color w:val="000000"/>
                      <w:sz w:val="14"/>
                      <w:szCs w:val="14"/>
                    </w:rPr>
                  </w:pPr>
                  <w:r>
                    <w:rPr>
                      <w:rFonts w:cs="Calibri" w:ascii="Arial" w:hAnsi="Arial"/>
                      <w:color w:val="auto"/>
                      <w:sz w:val="24"/>
                      <w:szCs w:val="24"/>
                    </w:rPr>
                    <w:t>Aktualizacja</w:t>
                  </w:r>
                </w:p>
                <w:p>
                  <w:pPr>
                    <w:pStyle w:val="Normal"/>
                    <w:spacing w:lineRule="auto" w:line="240" w:before="0" w:after="0"/>
                    <w:ind w:left="113" w:right="113" w:hanging="0"/>
                    <w:jc w:val="center"/>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682"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ind w:left="113" w:right="113" w:hanging="0"/>
                    <w:jc w:val="center"/>
                    <w:rPr>
                      <w:rFonts w:ascii="Arial Narrow" w:hAnsi="Arial Narrow" w:eastAsia="Times New Roman" w:cs="Calibri"/>
                      <w:color w:val="000000"/>
                      <w:sz w:val="12"/>
                      <w:szCs w:val="12"/>
                      <w:lang w:eastAsia="pl-PL"/>
                    </w:rPr>
                  </w:pPr>
                  <w:r>
                    <w:rPr>
                      <w:rFonts w:ascii="Arial" w:hAnsi="Arial"/>
                      <w:color w:val="auto"/>
                      <w:sz w:val="24"/>
                      <w:szCs w:val="24"/>
                    </w:rPr>
                    <w:t>Amortyzacja za rok obrotowy</w:t>
                  </w:r>
                </w:p>
              </w:tc>
              <w:tc>
                <w:tcPr>
                  <w:tcW w:w="410" w:type="dxa"/>
                  <w:tcBorders/>
                  <w:shd w:color="auto" w:fill="auto" w:val="clear"/>
                  <w:textDirection w:val="btLr"/>
                  <w:vAlign w:val="center"/>
                </w:tcPr>
                <w:p>
                  <w:pPr>
                    <w:pStyle w:val="Normal"/>
                    <w:spacing w:lineRule="auto" w:line="240" w:before="0" w:after="0"/>
                    <w:ind w:left="113" w:right="113" w:hanging="0"/>
                    <w:jc w:val="center"/>
                    <w:rPr>
                      <w:rFonts w:ascii="Arial Narrow" w:hAnsi="Arial Narrow" w:eastAsia="Times New Roman" w:cs="Calibri"/>
                      <w:color w:val="000000"/>
                      <w:sz w:val="12"/>
                      <w:szCs w:val="12"/>
                      <w:lang w:eastAsia="pl-PL"/>
                    </w:rPr>
                  </w:pPr>
                  <w:r>
                    <w:rPr>
                      <w:rFonts w:ascii="Arial" w:hAnsi="Arial"/>
                      <w:color w:val="auto"/>
                      <w:sz w:val="24"/>
                      <w:szCs w:val="24"/>
                    </w:rPr>
                    <w:t>Inne</w:t>
                  </w:r>
                </w:p>
              </w:tc>
              <w:tc>
                <w:tcPr>
                  <w:tcW w:w="8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73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7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803" w:type="dxa"/>
                  <w:gridSpan w:val="2"/>
                  <w:tcBorders>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color w:val="000000"/>
                      <w:sz w:val="12"/>
                      <w:szCs w:val="12"/>
                      <w:lang w:eastAsia="pl-PL"/>
                    </w:rPr>
                  </w:pPr>
                  <w:r>
                    <w:rPr>
                      <w:rFonts w:ascii="Arial" w:hAnsi="Arial"/>
                      <w:color w:val="auto"/>
                      <w:sz w:val="24"/>
                      <w:szCs w:val="24"/>
                    </w:rPr>
                    <w:t>Stan na poczatek roku obrotowego                                                                                                                                                                           (3-13)</w:t>
                  </w:r>
                </w:p>
              </w:tc>
              <w:tc>
                <w:tcPr>
                  <w:tcW w:w="1044" w:type="dxa"/>
                  <w:tcBorders>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color w:val="000000"/>
                      <w:sz w:val="12"/>
                      <w:szCs w:val="12"/>
                      <w:lang w:eastAsia="pl-PL"/>
                    </w:rPr>
                  </w:pPr>
                  <w:r>
                    <w:rPr>
                      <w:rFonts w:ascii="Arial" w:hAnsi="Arial"/>
                      <w:color w:val="auto"/>
                      <w:sz w:val="24"/>
                      <w:szCs w:val="24"/>
                    </w:rPr>
                    <w:t>Stan na koniec roku obrotowego                                                                                                                                                                          (12-19)</w:t>
                  </w:r>
                </w:p>
              </w:tc>
            </w:tr>
            <w:tr>
              <w:trPr>
                <w:trHeight w:val="199" w:hRule="atLeast"/>
              </w:trPr>
              <w:tc>
                <w:tcPr>
                  <w:tcW w:w="28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ascii="Arial" w:hAnsi="Arial"/>
                      <w:color w:val="auto"/>
                      <w:sz w:val="24"/>
                      <w:szCs w:val="24"/>
                    </w:rPr>
                    <w:t>1</w:t>
                  </w:r>
                </w:p>
              </w:tc>
              <w:tc>
                <w:tcPr>
                  <w:tcW w:w="820"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ascii="Arial" w:hAnsi="Arial"/>
                      <w:color w:val="auto"/>
                      <w:sz w:val="24"/>
                      <w:szCs w:val="24"/>
                    </w:rPr>
                    <w:t>2</w:t>
                  </w:r>
                </w:p>
              </w:tc>
              <w:tc>
                <w:tcPr>
                  <w:tcW w:w="841"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ascii="Arial" w:hAnsi="Arial"/>
                      <w:color w:val="auto"/>
                      <w:sz w:val="24"/>
                      <w:szCs w:val="24"/>
                    </w:rPr>
                    <w:t>3</w:t>
                  </w:r>
                </w:p>
              </w:tc>
              <w:tc>
                <w:tcPr>
                  <w:tcW w:w="459"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ascii="Arial" w:hAnsi="Arial"/>
                      <w:color w:val="auto"/>
                      <w:sz w:val="24"/>
                      <w:szCs w:val="24"/>
                    </w:rPr>
                    <w:t>4</w:t>
                  </w:r>
                </w:p>
              </w:tc>
              <w:tc>
                <w:tcPr>
                  <w:tcW w:w="558"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ascii="Arial" w:hAnsi="Arial"/>
                      <w:color w:val="auto"/>
                      <w:sz w:val="24"/>
                      <w:szCs w:val="24"/>
                    </w:rPr>
                    <w:t>5</w:t>
                  </w:r>
                </w:p>
              </w:tc>
              <w:tc>
                <w:tcPr>
                  <w:tcW w:w="421"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ascii="Arial" w:hAnsi="Arial"/>
                      <w:color w:val="auto"/>
                      <w:sz w:val="24"/>
                      <w:szCs w:val="24"/>
                    </w:rPr>
                    <w:t>6</w:t>
                  </w:r>
                </w:p>
              </w:tc>
              <w:tc>
                <w:tcPr>
                  <w:tcW w:w="995" w:type="dxa"/>
                  <w:gridSpan w:val="2"/>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ascii="Arial" w:hAnsi="Arial"/>
                      <w:color w:val="auto"/>
                      <w:sz w:val="24"/>
                      <w:szCs w:val="24"/>
                    </w:rPr>
                    <w:t>7</w:t>
                  </w:r>
                </w:p>
              </w:tc>
              <w:tc>
                <w:tcPr>
                  <w:tcW w:w="484" w:type="dxa"/>
                  <w:gridSpan w:val="2"/>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ascii="Arial" w:hAnsi="Arial"/>
                      <w:color w:val="auto"/>
                      <w:sz w:val="24"/>
                      <w:szCs w:val="24"/>
                    </w:rPr>
                    <w:t>8</w:t>
                  </w:r>
                </w:p>
              </w:tc>
              <w:tc>
                <w:tcPr>
                  <w:tcW w:w="486"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ascii="Arial" w:hAnsi="Arial"/>
                      <w:color w:val="auto"/>
                      <w:sz w:val="24"/>
                      <w:szCs w:val="24"/>
                    </w:rPr>
                    <w:t>9</w:t>
                  </w:r>
                </w:p>
              </w:tc>
              <w:tc>
                <w:tcPr>
                  <w:tcW w:w="622"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ascii="Arial" w:hAnsi="Arial"/>
                      <w:color w:val="auto"/>
                      <w:sz w:val="24"/>
                      <w:szCs w:val="24"/>
                    </w:rPr>
                    <w:t>10</w:t>
                  </w:r>
                </w:p>
              </w:tc>
              <w:tc>
                <w:tcPr>
                  <w:tcW w:w="892" w:type="dxa"/>
                  <w:gridSpan w:val="2"/>
                  <w:tcBorders>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ascii="Arial" w:hAnsi="Arial"/>
                      <w:color w:val="auto"/>
                      <w:sz w:val="24"/>
                      <w:szCs w:val="24"/>
                    </w:rPr>
                    <w:t>11</w:t>
                  </w:r>
                </w:p>
              </w:tc>
              <w:tc>
                <w:tcPr>
                  <w:tcW w:w="1108" w:type="dxa"/>
                  <w:gridSpan w:val="2"/>
                  <w:tcBorders>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ascii="Arial" w:hAnsi="Arial"/>
                      <w:color w:val="auto"/>
                      <w:sz w:val="24"/>
                      <w:szCs w:val="24"/>
                    </w:rPr>
                    <w:t>12</w:t>
                  </w:r>
                </w:p>
              </w:tc>
              <w:tc>
                <w:tcPr>
                  <w:tcW w:w="784" w:type="dxa"/>
                  <w:gridSpan w:val="2"/>
                  <w:tcBorders>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ascii="Arial" w:hAnsi="Arial"/>
                      <w:color w:val="auto"/>
                      <w:sz w:val="24"/>
                      <w:szCs w:val="24"/>
                    </w:rPr>
                    <w:t>13</w:t>
                  </w:r>
                </w:p>
              </w:tc>
              <w:tc>
                <w:tcPr>
                  <w:tcW w:w="506" w:type="dxa"/>
                  <w:gridSpan w:val="2"/>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ascii="Arial" w:hAnsi="Arial"/>
                      <w:color w:val="auto"/>
                      <w:sz w:val="24"/>
                      <w:szCs w:val="24"/>
                    </w:rPr>
                    <w:t>14</w:t>
                  </w:r>
                </w:p>
              </w:tc>
              <w:tc>
                <w:tcPr>
                  <w:tcW w:w="682" w:type="dxa"/>
                  <w:tcBorders>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ascii="Arial" w:hAnsi="Arial"/>
                      <w:color w:val="auto"/>
                      <w:sz w:val="24"/>
                      <w:szCs w:val="24"/>
                    </w:rPr>
                    <w:t>15</w:t>
                  </w:r>
                </w:p>
              </w:tc>
              <w:tc>
                <w:tcPr>
                  <w:tcW w:w="410"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ascii="Arial" w:hAnsi="Arial"/>
                      <w:color w:val="auto"/>
                      <w:sz w:val="24"/>
                      <w:szCs w:val="24"/>
                    </w:rPr>
                    <w:t>16</w:t>
                  </w:r>
                </w:p>
              </w:tc>
              <w:tc>
                <w:tcPr>
                  <w:tcW w:w="801" w:type="dxa"/>
                  <w:gridSpan w:val="2"/>
                  <w:tcBorders>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ascii="Arial" w:hAnsi="Arial"/>
                      <w:color w:val="auto"/>
                      <w:sz w:val="24"/>
                      <w:szCs w:val="24"/>
                    </w:rPr>
                    <w:t>17</w:t>
                  </w:r>
                </w:p>
              </w:tc>
              <w:tc>
                <w:tcPr>
                  <w:tcW w:w="730" w:type="dxa"/>
                  <w:gridSpan w:val="2"/>
                  <w:tcBorders>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ascii="Arial" w:hAnsi="Arial"/>
                      <w:color w:val="auto"/>
                      <w:sz w:val="24"/>
                      <w:szCs w:val="24"/>
                    </w:rPr>
                    <w:t>18</w:t>
                  </w:r>
                </w:p>
              </w:tc>
              <w:tc>
                <w:tcPr>
                  <w:tcW w:w="791" w:type="dxa"/>
                  <w:gridSpan w:val="2"/>
                  <w:tcBorders>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ascii="Arial" w:hAnsi="Arial"/>
                      <w:color w:val="auto"/>
                      <w:sz w:val="24"/>
                      <w:szCs w:val="24"/>
                    </w:rPr>
                    <w:t>19</w:t>
                  </w:r>
                </w:p>
              </w:tc>
              <w:tc>
                <w:tcPr>
                  <w:tcW w:w="803" w:type="dxa"/>
                  <w:gridSpan w:val="2"/>
                  <w:tcBorders>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ascii="Arial" w:hAnsi="Arial"/>
                      <w:color w:val="auto"/>
                      <w:sz w:val="24"/>
                      <w:szCs w:val="24"/>
                    </w:rPr>
                    <w:t>20</w:t>
                  </w:r>
                </w:p>
              </w:tc>
              <w:tc>
                <w:tcPr>
                  <w:tcW w:w="1044" w:type="dxa"/>
                  <w:tcBorders>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ascii="Arial" w:hAnsi="Arial"/>
                      <w:color w:val="auto"/>
                      <w:sz w:val="24"/>
                      <w:szCs w:val="24"/>
                    </w:rPr>
                    <w:t>21</w:t>
                  </w:r>
                </w:p>
              </w:tc>
            </w:tr>
            <w:tr>
              <w:trPr>
                <w:trHeight w:val="810" w:hRule="atLeast"/>
              </w:trPr>
              <w:tc>
                <w:tcPr>
                  <w:tcW w:w="28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b/>
                      <w:b/>
                      <w:bCs/>
                      <w:color w:val="000000"/>
                      <w:sz w:val="12"/>
                      <w:szCs w:val="12"/>
                      <w:lang w:eastAsia="pl-PL"/>
                    </w:rPr>
                  </w:pPr>
                  <w:r>
                    <w:rPr>
                      <w:rFonts w:ascii="Arial" w:hAnsi="Arial"/>
                      <w:color w:val="auto"/>
                      <w:sz w:val="24"/>
                      <w:szCs w:val="24"/>
                    </w:rPr>
                    <w:t>1.</w:t>
                  </w:r>
                </w:p>
              </w:tc>
              <w:tc>
                <w:tcPr>
                  <w:tcW w:w="820" w:type="dxa"/>
                  <w:tcBorders>
                    <w:bottom w:val="single" w:sz="4" w:space="0" w:color="000000"/>
                    <w:right w:val="single" w:sz="4" w:space="0" w:color="000000"/>
                  </w:tcBorders>
                  <w:shd w:color="auto" w:fill="auto" w:val="clear"/>
                </w:tcPr>
                <w:p>
                  <w:pPr>
                    <w:pStyle w:val="Normal"/>
                    <w:spacing w:lineRule="auto" w:line="240" w:before="0" w:after="0"/>
                    <w:rPr>
                      <w:rFonts w:ascii="Arial Narrow" w:hAnsi="Arial Narrow" w:eastAsia="Times New Roman" w:cs="Calibri"/>
                      <w:b/>
                      <w:b/>
                      <w:bCs/>
                      <w:color w:val="000000"/>
                      <w:sz w:val="12"/>
                      <w:szCs w:val="12"/>
                      <w:lang w:eastAsia="pl-PL"/>
                    </w:rPr>
                  </w:pPr>
                  <w:r>
                    <w:rPr>
                      <w:rFonts w:ascii="Arial" w:hAnsi="Arial"/>
                      <w:color w:val="auto"/>
                      <w:sz w:val="24"/>
                      <w:szCs w:val="24"/>
                    </w:rPr>
                    <w:t>Wartości niematerialne                          i prawne</w:t>
                  </w:r>
                </w:p>
              </w:tc>
              <w:tc>
                <w:tcPr>
                  <w:tcW w:w="841"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459" w:type="dxa"/>
                  <w:tcBorders>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558"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421"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995"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484"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486"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622"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892"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1108"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784"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506"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682"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410"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801"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730"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791"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803"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1044"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r>
            <w:tr>
              <w:trPr>
                <w:trHeight w:val="540" w:hRule="atLeast"/>
              </w:trPr>
              <w:tc>
                <w:tcPr>
                  <w:tcW w:w="28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b/>
                      <w:b/>
                      <w:bCs/>
                      <w:color w:val="000000"/>
                      <w:sz w:val="12"/>
                      <w:szCs w:val="12"/>
                      <w:lang w:eastAsia="pl-PL"/>
                    </w:rPr>
                  </w:pPr>
                  <w:r>
                    <w:rPr>
                      <w:rFonts w:ascii="Arial" w:hAnsi="Arial"/>
                      <w:color w:val="auto"/>
                      <w:sz w:val="24"/>
                      <w:szCs w:val="24"/>
                    </w:rPr>
                    <w:t>2.</w:t>
                  </w:r>
                </w:p>
              </w:tc>
              <w:tc>
                <w:tcPr>
                  <w:tcW w:w="820" w:type="dxa"/>
                  <w:tcBorders>
                    <w:bottom w:val="single" w:sz="4" w:space="0" w:color="000000"/>
                    <w:right w:val="single" w:sz="4" w:space="0" w:color="000000"/>
                  </w:tcBorders>
                  <w:shd w:color="auto" w:fill="auto" w:val="clear"/>
                </w:tcPr>
                <w:p>
                  <w:pPr>
                    <w:pStyle w:val="Normal"/>
                    <w:spacing w:lineRule="auto" w:line="240" w:before="0" w:after="0"/>
                    <w:rPr>
                      <w:rFonts w:ascii="Arial Narrow" w:hAnsi="Arial Narrow" w:eastAsia="Times New Roman" w:cs="Calibri"/>
                      <w:b/>
                      <w:b/>
                      <w:bCs/>
                      <w:color w:val="000000"/>
                      <w:sz w:val="12"/>
                      <w:szCs w:val="12"/>
                      <w:lang w:eastAsia="pl-PL"/>
                    </w:rPr>
                  </w:pPr>
                  <w:r>
                    <w:rPr>
                      <w:rFonts w:ascii="Arial" w:hAnsi="Arial"/>
                      <w:color w:val="auto"/>
                      <w:sz w:val="24"/>
                      <w:szCs w:val="24"/>
                    </w:rPr>
                    <w:t>Środki trwałe</w:t>
                  </w:r>
                </w:p>
              </w:tc>
              <w:tc>
                <w:tcPr>
                  <w:tcW w:w="841"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4 233 265,63</w:t>
                  </w:r>
                </w:p>
              </w:tc>
              <w:tc>
                <w:tcPr>
                  <w:tcW w:w="459" w:type="dxa"/>
                  <w:tcBorders>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558"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421"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995"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484"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486"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622"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892"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1108"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4 233 265,63</w:t>
                  </w:r>
                </w:p>
              </w:tc>
              <w:tc>
                <w:tcPr>
                  <w:tcW w:w="784"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1 585 758,31</w:t>
                  </w:r>
                </w:p>
              </w:tc>
              <w:tc>
                <w:tcPr>
                  <w:tcW w:w="506"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682"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83 448,86</w:t>
                  </w:r>
                </w:p>
              </w:tc>
              <w:tc>
                <w:tcPr>
                  <w:tcW w:w="410"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801"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83 448,86</w:t>
                  </w:r>
                </w:p>
              </w:tc>
              <w:tc>
                <w:tcPr>
                  <w:tcW w:w="730"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791"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1 669 207,17</w:t>
                  </w:r>
                </w:p>
              </w:tc>
              <w:tc>
                <w:tcPr>
                  <w:tcW w:w="803"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2 647 507,32</w:t>
                  </w:r>
                </w:p>
              </w:tc>
              <w:tc>
                <w:tcPr>
                  <w:tcW w:w="1044"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2 564 058,46</w:t>
                  </w:r>
                </w:p>
              </w:tc>
            </w:tr>
            <w:tr>
              <w:trPr>
                <w:trHeight w:val="405" w:hRule="atLeast"/>
              </w:trPr>
              <w:tc>
                <w:tcPr>
                  <w:tcW w:w="28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1)</w:t>
                  </w:r>
                </w:p>
              </w:tc>
              <w:tc>
                <w:tcPr>
                  <w:tcW w:w="820" w:type="dxa"/>
                  <w:tcBorders>
                    <w:bottom w:val="single" w:sz="4" w:space="0" w:color="000000"/>
                    <w:right w:val="single" w:sz="4" w:space="0" w:color="000000"/>
                  </w:tcBorders>
                  <w:shd w:color="auto" w:fill="auto" w:val="clear"/>
                </w:tcPr>
                <w:p>
                  <w:pPr>
                    <w:pStyle w:val="Normal"/>
                    <w:spacing w:lineRule="auto" w:line="240" w:before="0" w:after="0"/>
                    <w:rPr>
                      <w:rFonts w:ascii="Arial Narrow" w:hAnsi="Arial Narrow" w:eastAsia="Times New Roman" w:cs="Calibri"/>
                      <w:color w:val="000000"/>
                      <w:sz w:val="12"/>
                      <w:szCs w:val="12"/>
                      <w:lang w:eastAsia="pl-PL"/>
                    </w:rPr>
                  </w:pPr>
                  <w:r>
                    <w:rPr>
                      <w:rFonts w:ascii="Arial" w:hAnsi="Arial"/>
                      <w:color w:val="auto"/>
                      <w:sz w:val="24"/>
                      <w:szCs w:val="24"/>
                    </w:rPr>
                    <w:t>grunty</w:t>
                  </w:r>
                </w:p>
              </w:tc>
              <w:tc>
                <w:tcPr>
                  <w:tcW w:w="841"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774 100,00</w:t>
                  </w:r>
                </w:p>
              </w:tc>
              <w:tc>
                <w:tcPr>
                  <w:tcW w:w="459"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558"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421"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995"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484"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486"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622"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892"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1108"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774 100,00</w:t>
                  </w:r>
                </w:p>
              </w:tc>
              <w:tc>
                <w:tcPr>
                  <w:tcW w:w="784"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06"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682"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410"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801"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730"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91"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803"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774 100,00</w:t>
                  </w:r>
                </w:p>
              </w:tc>
              <w:tc>
                <w:tcPr>
                  <w:tcW w:w="1044"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774 100,00</w:t>
                  </w:r>
                </w:p>
              </w:tc>
            </w:tr>
            <w:tr>
              <w:trPr>
                <w:trHeight w:val="765" w:hRule="atLeast"/>
              </w:trPr>
              <w:tc>
                <w:tcPr>
                  <w:tcW w:w="28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2)</w:t>
                  </w:r>
                </w:p>
              </w:tc>
              <w:tc>
                <w:tcPr>
                  <w:tcW w:w="820" w:type="dxa"/>
                  <w:tcBorders>
                    <w:bottom w:val="single" w:sz="4" w:space="0" w:color="000000"/>
                    <w:right w:val="single" w:sz="4" w:space="0" w:color="000000"/>
                  </w:tcBorders>
                  <w:shd w:color="auto" w:fill="auto" w:val="clear"/>
                </w:tcPr>
                <w:p>
                  <w:pPr>
                    <w:pStyle w:val="Normal"/>
                    <w:spacing w:lineRule="auto" w:line="240" w:before="0" w:after="0"/>
                    <w:rPr>
                      <w:rFonts w:ascii="Arial Narrow" w:hAnsi="Arial Narrow" w:eastAsia="Times New Roman" w:cs="Calibri"/>
                      <w:color w:val="000000"/>
                      <w:sz w:val="12"/>
                      <w:szCs w:val="12"/>
                      <w:lang w:eastAsia="pl-PL"/>
                    </w:rPr>
                  </w:pPr>
                  <w:r>
                    <w:rPr>
                      <w:rFonts w:ascii="Arial" w:hAnsi="Arial"/>
                      <w:color w:val="auto"/>
                      <w:sz w:val="24"/>
                      <w:szCs w:val="24"/>
                    </w:rPr>
                    <w:t>budynki, lokale i obiekty inżynierii lądowej i wodnej</w:t>
                  </w:r>
                </w:p>
              </w:tc>
              <w:tc>
                <w:tcPr>
                  <w:tcW w:w="841"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3 172 658,23</w:t>
                  </w:r>
                </w:p>
              </w:tc>
              <w:tc>
                <w:tcPr>
                  <w:tcW w:w="459"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558"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421"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995"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484"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486"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622"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892"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1108"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3 172 658,23</w:t>
                  </w:r>
                </w:p>
              </w:tc>
              <w:tc>
                <w:tcPr>
                  <w:tcW w:w="784"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1 447 396,66</w:t>
                  </w:r>
                </w:p>
              </w:tc>
              <w:tc>
                <w:tcPr>
                  <w:tcW w:w="506"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682"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65 211,00</w:t>
                  </w:r>
                </w:p>
              </w:tc>
              <w:tc>
                <w:tcPr>
                  <w:tcW w:w="410"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801"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65 211,00</w:t>
                  </w:r>
                </w:p>
              </w:tc>
              <w:tc>
                <w:tcPr>
                  <w:tcW w:w="730"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791"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1 512 607,66</w:t>
                  </w:r>
                </w:p>
              </w:tc>
              <w:tc>
                <w:tcPr>
                  <w:tcW w:w="803"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1 725 261,57</w:t>
                  </w:r>
                </w:p>
              </w:tc>
              <w:tc>
                <w:tcPr>
                  <w:tcW w:w="1044"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1 660 050,57</w:t>
                  </w:r>
                </w:p>
              </w:tc>
            </w:tr>
            <w:tr>
              <w:trPr>
                <w:trHeight w:val="765" w:hRule="atLeast"/>
              </w:trPr>
              <w:tc>
                <w:tcPr>
                  <w:tcW w:w="28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3)</w:t>
                  </w:r>
                </w:p>
              </w:tc>
              <w:tc>
                <w:tcPr>
                  <w:tcW w:w="820" w:type="dxa"/>
                  <w:tcBorders>
                    <w:bottom w:val="single" w:sz="4" w:space="0" w:color="000000"/>
                    <w:right w:val="single" w:sz="4" w:space="0" w:color="000000"/>
                  </w:tcBorders>
                  <w:shd w:color="auto" w:fill="auto" w:val="clear"/>
                </w:tcPr>
                <w:p>
                  <w:pPr>
                    <w:pStyle w:val="Normal"/>
                    <w:spacing w:lineRule="auto" w:line="240" w:before="0" w:after="0"/>
                    <w:rPr>
                      <w:rFonts w:ascii="Arial Narrow" w:hAnsi="Arial Narrow" w:eastAsia="Times New Roman" w:cs="Calibri"/>
                      <w:color w:val="000000"/>
                      <w:sz w:val="12"/>
                      <w:szCs w:val="12"/>
                      <w:lang w:eastAsia="pl-PL"/>
                    </w:rPr>
                  </w:pPr>
                  <w:r>
                    <w:rPr>
                      <w:rFonts w:ascii="Arial" w:hAnsi="Arial"/>
                      <w:color w:val="auto"/>
                      <w:sz w:val="24"/>
                      <w:szCs w:val="24"/>
                    </w:rPr>
                    <w:t>urządzenia techniczne i maszyny</w:t>
                  </w:r>
                </w:p>
              </w:tc>
              <w:tc>
                <w:tcPr>
                  <w:tcW w:w="841"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178 809,72</w:t>
                  </w:r>
                </w:p>
              </w:tc>
              <w:tc>
                <w:tcPr>
                  <w:tcW w:w="459"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558"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421"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995"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484"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486"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622"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892"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1108"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178 809,72</w:t>
                  </w:r>
                </w:p>
              </w:tc>
              <w:tc>
                <w:tcPr>
                  <w:tcW w:w="784"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43 459,97</w:t>
                  </w:r>
                </w:p>
              </w:tc>
              <w:tc>
                <w:tcPr>
                  <w:tcW w:w="506"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682"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15 038,86</w:t>
                  </w:r>
                </w:p>
              </w:tc>
              <w:tc>
                <w:tcPr>
                  <w:tcW w:w="410"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801"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15 038,86</w:t>
                  </w:r>
                </w:p>
              </w:tc>
              <w:tc>
                <w:tcPr>
                  <w:tcW w:w="730"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791"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58 498,83</w:t>
                  </w:r>
                </w:p>
              </w:tc>
              <w:tc>
                <w:tcPr>
                  <w:tcW w:w="803"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135 349,75</w:t>
                  </w:r>
                </w:p>
              </w:tc>
              <w:tc>
                <w:tcPr>
                  <w:tcW w:w="1044"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120 310,89</w:t>
                  </w:r>
                </w:p>
              </w:tc>
            </w:tr>
            <w:tr>
              <w:trPr>
                <w:trHeight w:val="330" w:hRule="atLeast"/>
              </w:trPr>
              <w:tc>
                <w:tcPr>
                  <w:tcW w:w="28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4)</w:t>
                  </w:r>
                </w:p>
              </w:tc>
              <w:tc>
                <w:tcPr>
                  <w:tcW w:w="820" w:type="dxa"/>
                  <w:tcBorders>
                    <w:bottom w:val="single" w:sz="4" w:space="0" w:color="000000"/>
                    <w:right w:val="single" w:sz="4" w:space="0" w:color="000000"/>
                  </w:tcBorders>
                  <w:shd w:color="auto" w:fill="auto" w:val="clear"/>
                </w:tcPr>
                <w:p>
                  <w:pPr>
                    <w:pStyle w:val="Normal"/>
                    <w:spacing w:lineRule="auto" w:line="240" w:before="0" w:after="0"/>
                    <w:rPr>
                      <w:rFonts w:ascii="Arial Narrow" w:hAnsi="Arial Narrow" w:eastAsia="Times New Roman" w:cs="Calibri"/>
                      <w:color w:val="000000"/>
                      <w:sz w:val="12"/>
                      <w:szCs w:val="12"/>
                      <w:lang w:eastAsia="pl-PL"/>
                    </w:rPr>
                  </w:pPr>
                  <w:r>
                    <w:rPr>
                      <w:rFonts w:ascii="Arial" w:hAnsi="Arial"/>
                      <w:color w:val="auto"/>
                      <w:sz w:val="24"/>
                      <w:szCs w:val="24"/>
                    </w:rPr>
                    <w:t>środki transportu</w:t>
                  </w:r>
                </w:p>
              </w:tc>
              <w:tc>
                <w:tcPr>
                  <w:tcW w:w="841"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459"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558"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421"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995"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484"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486"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622"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892"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1108"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784"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506"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682"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410"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801"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730"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791"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803"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1044"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r>
            <w:tr>
              <w:trPr>
                <w:trHeight w:val="510" w:hRule="atLeast"/>
              </w:trPr>
              <w:tc>
                <w:tcPr>
                  <w:tcW w:w="28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5)</w:t>
                  </w:r>
                </w:p>
              </w:tc>
              <w:tc>
                <w:tcPr>
                  <w:tcW w:w="820" w:type="dxa"/>
                  <w:tcBorders>
                    <w:bottom w:val="single" w:sz="4" w:space="0" w:color="000000"/>
                    <w:right w:val="single" w:sz="4" w:space="0" w:color="000000"/>
                  </w:tcBorders>
                  <w:shd w:color="auto" w:fill="auto" w:val="clear"/>
                </w:tcPr>
                <w:p>
                  <w:pPr>
                    <w:pStyle w:val="Normal"/>
                    <w:spacing w:lineRule="auto" w:line="240" w:before="0" w:after="0"/>
                    <w:rPr>
                      <w:rFonts w:ascii="Arial Narrow" w:hAnsi="Arial Narrow" w:eastAsia="Times New Roman" w:cs="Calibri"/>
                      <w:color w:val="000000"/>
                      <w:sz w:val="12"/>
                      <w:szCs w:val="12"/>
                      <w:lang w:eastAsia="pl-PL"/>
                    </w:rPr>
                  </w:pPr>
                  <w:r>
                    <w:rPr>
                      <w:rFonts w:ascii="Arial" w:hAnsi="Arial"/>
                      <w:color w:val="auto"/>
                      <w:sz w:val="24"/>
                      <w:szCs w:val="24"/>
                    </w:rPr>
                    <w:t>inne środki trwałe</w:t>
                  </w:r>
                </w:p>
              </w:tc>
              <w:tc>
                <w:tcPr>
                  <w:tcW w:w="841"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107 697,68</w:t>
                  </w:r>
                </w:p>
              </w:tc>
              <w:tc>
                <w:tcPr>
                  <w:tcW w:w="459" w:type="dxa"/>
                  <w:tcBorders>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558"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421"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995"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484"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486"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622"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892"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1108"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107 697,68</w:t>
                  </w:r>
                </w:p>
              </w:tc>
              <w:tc>
                <w:tcPr>
                  <w:tcW w:w="784"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94 901,68</w:t>
                  </w:r>
                </w:p>
              </w:tc>
              <w:tc>
                <w:tcPr>
                  <w:tcW w:w="506"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682"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3 199,00</w:t>
                  </w:r>
                </w:p>
              </w:tc>
              <w:tc>
                <w:tcPr>
                  <w:tcW w:w="410"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801"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3 199,00</w:t>
                  </w:r>
                </w:p>
              </w:tc>
              <w:tc>
                <w:tcPr>
                  <w:tcW w:w="730"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791"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98 100,68</w:t>
                  </w:r>
                </w:p>
              </w:tc>
              <w:tc>
                <w:tcPr>
                  <w:tcW w:w="803"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12 796,00</w:t>
                  </w:r>
                </w:p>
              </w:tc>
              <w:tc>
                <w:tcPr>
                  <w:tcW w:w="1044"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9 597,00</w:t>
                  </w:r>
                </w:p>
              </w:tc>
            </w:tr>
            <w:tr>
              <w:trPr>
                <w:trHeight w:val="330" w:hRule="atLeast"/>
              </w:trPr>
              <w:tc>
                <w:tcPr>
                  <w:tcW w:w="28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Arial" w:hAnsi="Arial" w:eastAsia="Times New Roman" w:cs="Calibri"/>
                      <w:b/>
                      <w:b/>
                      <w:bCs/>
                      <w:i/>
                      <w:i/>
                      <w:iCs/>
                      <w:color w:val="auto"/>
                      <w:sz w:val="24"/>
                      <w:szCs w:val="24"/>
                      <w:lang w:eastAsia="pl-PL"/>
                    </w:rPr>
                  </w:pPr>
                  <w:r>
                    <w:rPr>
                      <w:rFonts w:eastAsia="Times New Roman" w:cs="Calibri" w:ascii="Arial" w:hAnsi="Arial"/>
                      <w:b/>
                      <w:bCs/>
                      <w:i/>
                      <w:iCs/>
                      <w:color w:val="auto"/>
                      <w:sz w:val="24"/>
                      <w:szCs w:val="24"/>
                      <w:lang w:eastAsia="pl-PL"/>
                    </w:rPr>
                  </w:r>
                </w:p>
              </w:tc>
              <w:tc>
                <w:tcPr>
                  <w:tcW w:w="82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841"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4 233 265,63</w:t>
                  </w:r>
                </w:p>
              </w:tc>
              <w:tc>
                <w:tcPr>
                  <w:tcW w:w="459"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558"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421"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995"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484" w:type="dxa"/>
                  <w:gridSpan w:val="2"/>
                  <w:tcBorders>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486"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622"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892"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1108"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4 233 265,63</w:t>
                  </w:r>
                </w:p>
              </w:tc>
              <w:tc>
                <w:tcPr>
                  <w:tcW w:w="784"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1 585 758,31</w:t>
                  </w:r>
                </w:p>
              </w:tc>
              <w:tc>
                <w:tcPr>
                  <w:tcW w:w="506"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682" w:type="dxa"/>
                  <w:tcBorders>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b/>
                      <w:b/>
                      <w:bCs/>
                      <w:color w:val="000000"/>
                      <w:sz w:val="12"/>
                      <w:szCs w:val="12"/>
                      <w:lang w:eastAsia="pl-PL"/>
                    </w:rPr>
                  </w:pPr>
                  <w:r>
                    <w:rPr>
                      <w:rFonts w:ascii="Arial" w:hAnsi="Arial"/>
                      <w:color w:val="auto"/>
                      <w:sz w:val="24"/>
                      <w:szCs w:val="24"/>
                    </w:rPr>
                    <w:t>83 448,86</w:t>
                  </w:r>
                </w:p>
              </w:tc>
              <w:tc>
                <w:tcPr>
                  <w:tcW w:w="410"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801" w:type="dxa"/>
                  <w:gridSpan w:val="2"/>
                  <w:tcBorders>
                    <w:bottom w:val="single" w:sz="4" w:space="0" w:color="000000"/>
                    <w:right w:val="single" w:sz="4" w:space="0" w:color="000000"/>
                  </w:tcBorders>
                  <w:shd w:color="auto" w:fill="auto" w:val="clear"/>
                </w:tcPr>
                <w:p>
                  <w:pPr>
                    <w:pStyle w:val="Normal"/>
                    <w:spacing w:lineRule="auto" w:line="240" w:before="0" w:after="0"/>
                    <w:jc w:val="center"/>
                    <w:rPr>
                      <w:rFonts w:ascii="Arial Narrow" w:hAnsi="Arial Narrow" w:eastAsia="Times New Roman" w:cs="Calibri"/>
                      <w:b/>
                      <w:b/>
                      <w:bCs/>
                      <w:color w:val="000000"/>
                      <w:sz w:val="12"/>
                      <w:szCs w:val="12"/>
                      <w:lang w:eastAsia="pl-PL"/>
                    </w:rPr>
                  </w:pPr>
                  <w:r>
                    <w:rPr>
                      <w:rFonts w:ascii="Arial" w:hAnsi="Arial"/>
                      <w:color w:val="auto"/>
                      <w:sz w:val="24"/>
                      <w:szCs w:val="24"/>
                    </w:rPr>
                    <w:t>83 448,86</w:t>
                  </w:r>
                </w:p>
              </w:tc>
              <w:tc>
                <w:tcPr>
                  <w:tcW w:w="730"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791"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1 669 207,17</w:t>
                  </w:r>
                </w:p>
              </w:tc>
              <w:tc>
                <w:tcPr>
                  <w:tcW w:w="803"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2 647 507,32</w:t>
                  </w:r>
                </w:p>
              </w:tc>
              <w:tc>
                <w:tcPr>
                  <w:tcW w:w="1044"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2 564 058,46</w:t>
                  </w:r>
                </w:p>
              </w:tc>
            </w:tr>
          </w:tbl>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1.2</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aktualną</w:t>
            </w:r>
            <w:r>
              <w:rPr>
                <w:rFonts w:ascii="Arial" w:hAnsi="Arial"/>
                <w:color w:val="auto"/>
                <w:spacing w:val="-13"/>
                <w:sz w:val="24"/>
                <w:szCs w:val="24"/>
              </w:rPr>
              <w:t xml:space="preserve"> </w:t>
            </w:r>
            <w:r>
              <w:rPr>
                <w:rFonts w:ascii="Arial" w:hAnsi="Arial"/>
                <w:color w:val="auto"/>
                <w:sz w:val="24"/>
                <w:szCs w:val="24"/>
              </w:rPr>
              <w:t>wartość</w:t>
            </w:r>
            <w:r>
              <w:rPr>
                <w:rFonts w:ascii="Arial" w:hAnsi="Arial"/>
                <w:color w:val="auto"/>
                <w:spacing w:val="-13"/>
                <w:sz w:val="24"/>
                <w:szCs w:val="24"/>
              </w:rPr>
              <w:t xml:space="preserve"> </w:t>
            </w:r>
            <w:r>
              <w:rPr>
                <w:rFonts w:ascii="Arial" w:hAnsi="Arial"/>
                <w:color w:val="auto"/>
                <w:sz w:val="24"/>
                <w:szCs w:val="24"/>
              </w:rPr>
              <w:t>rynkową</w:t>
            </w:r>
            <w:r>
              <w:rPr>
                <w:rFonts w:ascii="Arial" w:hAnsi="Arial"/>
                <w:color w:val="auto"/>
                <w:spacing w:val="-13"/>
                <w:sz w:val="24"/>
                <w:szCs w:val="24"/>
              </w:rPr>
              <w:t xml:space="preserve"> </w:t>
            </w:r>
            <w:r>
              <w:rPr>
                <w:rFonts w:ascii="Arial" w:hAnsi="Arial"/>
                <w:color w:val="auto"/>
                <w:sz w:val="24"/>
                <w:szCs w:val="24"/>
              </w:rPr>
              <w:t>środków</w:t>
            </w:r>
            <w:r>
              <w:rPr>
                <w:rFonts w:ascii="Arial" w:hAnsi="Arial"/>
                <w:color w:val="auto"/>
                <w:spacing w:val="-13"/>
                <w:sz w:val="24"/>
                <w:szCs w:val="24"/>
              </w:rPr>
              <w:t xml:space="preserve"> </w:t>
            </w:r>
            <w:r>
              <w:rPr>
                <w:rFonts w:ascii="Arial" w:hAnsi="Arial"/>
                <w:color w:val="auto"/>
                <w:sz w:val="24"/>
                <w:szCs w:val="24"/>
              </w:rPr>
              <w:t>trwałych,</w:t>
            </w:r>
            <w:r>
              <w:rPr>
                <w:rFonts w:ascii="Arial" w:hAnsi="Arial"/>
                <w:color w:val="auto"/>
                <w:spacing w:val="-13"/>
                <w:sz w:val="24"/>
                <w:szCs w:val="24"/>
              </w:rPr>
              <w:t xml:space="preserve"> </w:t>
            </w:r>
            <w:r>
              <w:rPr>
                <w:rFonts w:ascii="Arial" w:hAnsi="Arial"/>
                <w:color w:val="auto"/>
                <w:sz w:val="24"/>
                <w:szCs w:val="24"/>
              </w:rPr>
              <w:t>w</w:t>
            </w:r>
            <w:r>
              <w:rPr>
                <w:rFonts w:ascii="Arial" w:hAnsi="Arial"/>
                <w:color w:val="auto"/>
                <w:spacing w:val="-13"/>
                <w:sz w:val="24"/>
                <w:szCs w:val="24"/>
              </w:rPr>
              <w:t xml:space="preserve"> </w:t>
            </w:r>
            <w:r>
              <w:rPr>
                <w:rFonts w:ascii="Arial" w:hAnsi="Arial"/>
                <w:color w:val="auto"/>
                <w:sz w:val="24"/>
                <w:szCs w:val="24"/>
              </w:rPr>
              <w:t>tym</w:t>
            </w:r>
            <w:r>
              <w:rPr>
                <w:rFonts w:ascii="Arial" w:hAnsi="Arial"/>
                <w:color w:val="auto"/>
                <w:spacing w:val="-13"/>
                <w:sz w:val="24"/>
                <w:szCs w:val="24"/>
              </w:rPr>
              <w:t xml:space="preserve"> </w:t>
            </w:r>
            <w:r>
              <w:rPr>
                <w:rFonts w:ascii="Arial" w:hAnsi="Arial"/>
                <w:color w:val="auto"/>
                <w:sz w:val="24"/>
                <w:szCs w:val="24"/>
              </w:rPr>
              <w:t>dóbr</w:t>
            </w:r>
            <w:r>
              <w:rPr>
                <w:rFonts w:ascii="Arial" w:hAnsi="Arial"/>
                <w:color w:val="auto"/>
                <w:spacing w:val="-13"/>
                <w:sz w:val="24"/>
                <w:szCs w:val="24"/>
              </w:rPr>
              <w:t xml:space="preserve"> </w:t>
            </w:r>
            <w:r>
              <w:rPr>
                <w:rFonts w:ascii="Arial" w:hAnsi="Arial"/>
                <w:color w:val="auto"/>
                <w:sz w:val="24"/>
                <w:szCs w:val="24"/>
              </w:rPr>
              <w:t>kultury</w:t>
            </w:r>
            <w:r>
              <w:rPr>
                <w:rFonts w:ascii="Arial" w:hAnsi="Arial"/>
                <w:color w:val="auto"/>
                <w:spacing w:val="-13"/>
                <w:sz w:val="24"/>
                <w:szCs w:val="24"/>
              </w:rPr>
              <w:t xml:space="preserve"> </w:t>
            </w:r>
            <w:r>
              <w:rPr>
                <w:rFonts w:ascii="Arial" w:hAnsi="Arial"/>
                <w:color w:val="auto"/>
                <w:sz w:val="24"/>
                <w:szCs w:val="24"/>
              </w:rPr>
              <w:t>–</w:t>
            </w:r>
            <w:r>
              <w:rPr>
                <w:rFonts w:ascii="Arial" w:hAnsi="Arial"/>
                <w:color w:val="auto"/>
                <w:spacing w:val="-13"/>
                <w:sz w:val="24"/>
                <w:szCs w:val="24"/>
              </w:rPr>
              <w:t xml:space="preserve"> </w:t>
            </w:r>
            <w:r>
              <w:rPr>
                <w:rFonts w:ascii="Arial" w:hAnsi="Arial"/>
                <w:color w:val="auto"/>
                <w:sz w:val="24"/>
                <w:szCs w:val="24"/>
              </w:rPr>
              <w:t>o</w:t>
            </w:r>
            <w:r>
              <w:rPr>
                <w:rFonts w:ascii="Arial" w:hAnsi="Arial"/>
                <w:color w:val="auto"/>
                <w:spacing w:val="-13"/>
                <w:sz w:val="24"/>
                <w:szCs w:val="24"/>
              </w:rPr>
              <w:t xml:space="preserve"> </w:t>
            </w:r>
            <w:r>
              <w:rPr>
                <w:rFonts w:ascii="Arial" w:hAnsi="Arial"/>
                <w:color w:val="auto"/>
                <w:sz w:val="24"/>
                <w:szCs w:val="24"/>
              </w:rPr>
              <w:t>ile</w:t>
            </w:r>
            <w:r>
              <w:rPr>
                <w:rFonts w:ascii="Arial" w:hAnsi="Arial"/>
                <w:color w:val="auto"/>
                <w:spacing w:val="-13"/>
                <w:sz w:val="24"/>
                <w:szCs w:val="24"/>
              </w:rPr>
              <w:t xml:space="preserve"> </w:t>
            </w:r>
            <w:r>
              <w:rPr>
                <w:rFonts w:ascii="Arial" w:hAnsi="Arial"/>
                <w:color w:val="auto"/>
                <w:sz w:val="24"/>
                <w:szCs w:val="24"/>
              </w:rPr>
              <w:t>jednostka</w:t>
            </w:r>
            <w:r>
              <w:rPr>
                <w:rFonts w:ascii="Arial" w:hAnsi="Arial"/>
                <w:color w:val="auto"/>
                <w:spacing w:val="-13"/>
                <w:sz w:val="24"/>
                <w:szCs w:val="24"/>
              </w:rPr>
              <w:t xml:space="preserve"> </w:t>
            </w:r>
            <w:r>
              <w:rPr>
                <w:rFonts w:ascii="Arial" w:hAnsi="Arial"/>
                <w:color w:val="auto"/>
                <w:sz w:val="24"/>
                <w:szCs w:val="24"/>
              </w:rPr>
              <w:t>dysponuje</w:t>
            </w:r>
            <w:r>
              <w:rPr>
                <w:rFonts w:ascii="Arial" w:hAnsi="Arial"/>
                <w:color w:val="auto"/>
                <w:spacing w:val="-13"/>
                <w:sz w:val="24"/>
                <w:szCs w:val="24"/>
              </w:rPr>
              <w:t xml:space="preserve"> </w:t>
            </w:r>
            <w:r>
              <w:rPr>
                <w:rFonts w:ascii="Arial" w:hAnsi="Arial"/>
                <w:color w:val="auto"/>
                <w:sz w:val="24"/>
                <w:szCs w:val="24"/>
              </w:rPr>
              <w:t>takimi</w:t>
            </w:r>
            <w:r>
              <w:rPr>
                <w:rFonts w:ascii="Arial" w:hAnsi="Arial"/>
                <w:color w:val="auto"/>
                <w:spacing w:val="-13"/>
                <w:sz w:val="24"/>
                <w:szCs w:val="24"/>
              </w:rPr>
              <w:t xml:space="preserve"> </w:t>
            </w:r>
            <w:r>
              <w:rPr>
                <w:rFonts w:ascii="Arial" w:hAnsi="Arial"/>
                <w:color w:val="auto"/>
                <w:sz w:val="24"/>
                <w:szCs w:val="24"/>
              </w:rPr>
              <w:t>informacjami</w:t>
            </w:r>
          </w:p>
        </w:tc>
      </w:tr>
      <w:tr>
        <w:trPr>
          <w:trHeight w:val="734" w:hRule="atLeast"/>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1.3</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4"/>
                <w:sz w:val="24"/>
                <w:szCs w:val="24"/>
              </w:rPr>
              <w:t xml:space="preserve"> </w:t>
            </w:r>
            <w:r>
              <w:rPr>
                <w:rFonts w:ascii="Arial" w:hAnsi="Arial"/>
                <w:color w:val="auto"/>
                <w:sz w:val="24"/>
                <w:szCs w:val="24"/>
              </w:rPr>
              <w:t>dokonanych</w:t>
            </w:r>
            <w:r>
              <w:rPr>
                <w:rFonts w:ascii="Arial" w:hAnsi="Arial"/>
                <w:color w:val="auto"/>
                <w:spacing w:val="-4"/>
                <w:sz w:val="24"/>
                <w:szCs w:val="24"/>
              </w:rPr>
              <w:t xml:space="preserve"> </w:t>
            </w:r>
            <w:r>
              <w:rPr>
                <w:rFonts w:ascii="Arial" w:hAnsi="Arial"/>
                <w:color w:val="auto"/>
                <w:sz w:val="24"/>
                <w:szCs w:val="24"/>
              </w:rPr>
              <w:t>w</w:t>
            </w:r>
            <w:r>
              <w:rPr>
                <w:rFonts w:ascii="Arial" w:hAnsi="Arial"/>
                <w:color w:val="auto"/>
                <w:spacing w:val="-4"/>
                <w:sz w:val="24"/>
                <w:szCs w:val="24"/>
              </w:rPr>
              <w:t xml:space="preserve"> </w:t>
            </w:r>
            <w:r>
              <w:rPr>
                <w:rFonts w:ascii="Arial" w:hAnsi="Arial"/>
                <w:color w:val="auto"/>
                <w:sz w:val="24"/>
                <w:szCs w:val="24"/>
              </w:rPr>
              <w:t>trakcie</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odpisów</w:t>
            </w:r>
            <w:r>
              <w:rPr>
                <w:rFonts w:ascii="Arial" w:hAnsi="Arial"/>
                <w:color w:val="auto"/>
                <w:spacing w:val="-4"/>
                <w:sz w:val="24"/>
                <w:szCs w:val="24"/>
              </w:rPr>
              <w:t xml:space="preserve"> </w:t>
            </w:r>
            <w:r>
              <w:rPr>
                <w:rFonts w:ascii="Arial" w:hAnsi="Arial"/>
                <w:color w:val="auto"/>
                <w:sz w:val="24"/>
                <w:szCs w:val="24"/>
              </w:rPr>
              <w:t>aktualizujących</w:t>
            </w:r>
            <w:r>
              <w:rPr>
                <w:rFonts w:ascii="Arial" w:hAnsi="Arial"/>
                <w:color w:val="auto"/>
                <w:spacing w:val="-4"/>
                <w:sz w:val="24"/>
                <w:szCs w:val="24"/>
              </w:rPr>
              <w:t xml:space="preserve"> </w:t>
            </w:r>
            <w:r>
              <w:rPr>
                <w:rFonts w:ascii="Arial" w:hAnsi="Arial"/>
                <w:color w:val="auto"/>
                <w:sz w:val="24"/>
                <w:szCs w:val="24"/>
              </w:rPr>
              <w:t>wartość</w:t>
            </w:r>
            <w:r>
              <w:rPr>
                <w:rFonts w:ascii="Arial" w:hAnsi="Arial"/>
                <w:color w:val="auto"/>
                <w:spacing w:val="-4"/>
                <w:sz w:val="24"/>
                <w:szCs w:val="24"/>
              </w:rPr>
              <w:t xml:space="preserve"> </w:t>
            </w:r>
            <w:r>
              <w:rPr>
                <w:rFonts w:ascii="Arial" w:hAnsi="Arial"/>
                <w:color w:val="auto"/>
                <w:sz w:val="24"/>
                <w:szCs w:val="24"/>
              </w:rPr>
              <w:t>aktywów</w:t>
            </w:r>
            <w:r>
              <w:rPr>
                <w:rFonts w:ascii="Arial" w:hAnsi="Arial"/>
                <w:color w:val="auto"/>
                <w:spacing w:val="-4"/>
                <w:sz w:val="24"/>
                <w:szCs w:val="24"/>
              </w:rPr>
              <w:t xml:space="preserve"> </w:t>
            </w:r>
            <w:r>
              <w:rPr>
                <w:rFonts w:ascii="Arial" w:hAnsi="Arial"/>
                <w:color w:val="auto"/>
                <w:sz w:val="24"/>
                <w:szCs w:val="24"/>
              </w:rPr>
              <w:t>trwałych</w:t>
            </w:r>
            <w:r>
              <w:rPr>
                <w:rFonts w:ascii="Arial" w:hAnsi="Arial"/>
                <w:color w:val="auto"/>
                <w:spacing w:val="-4"/>
                <w:sz w:val="24"/>
                <w:szCs w:val="24"/>
              </w:rPr>
              <w:t xml:space="preserve"> </w:t>
            </w:r>
            <w:r>
              <w:rPr>
                <w:rFonts w:ascii="Arial" w:hAnsi="Arial"/>
                <w:color w:val="auto"/>
                <w:sz w:val="24"/>
                <w:szCs w:val="24"/>
              </w:rPr>
              <w:t>odrębnie</w:t>
            </w:r>
            <w:r>
              <w:rPr>
                <w:rFonts w:ascii="Arial" w:hAnsi="Arial"/>
                <w:color w:val="auto"/>
                <w:spacing w:val="-4"/>
                <w:sz w:val="24"/>
                <w:szCs w:val="24"/>
              </w:rPr>
              <w:t xml:space="preserve"> </w:t>
            </w:r>
            <w:r>
              <w:rPr>
                <w:rFonts w:ascii="Arial" w:hAnsi="Arial"/>
                <w:color w:val="auto"/>
                <w:sz w:val="24"/>
                <w:szCs w:val="24"/>
              </w:rPr>
              <w:t>dla długoterminowych aktywów niefinansowych oraz długoterminowych aktywów finansowych</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1.4</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 gruntów użytkowanych wieczyście</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1.5</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w:t>
            </w:r>
            <w:r>
              <w:rPr>
                <w:rFonts w:ascii="Arial" w:hAnsi="Arial"/>
                <w:color w:val="auto"/>
                <w:spacing w:val="20"/>
                <w:sz w:val="24"/>
                <w:szCs w:val="24"/>
              </w:rPr>
              <w:t xml:space="preserve"> </w:t>
            </w:r>
            <w:r>
              <w:rPr>
                <w:rFonts w:ascii="Arial" w:hAnsi="Arial"/>
                <w:color w:val="auto"/>
                <w:sz w:val="24"/>
                <w:szCs w:val="24"/>
              </w:rPr>
              <w:t>nieamortyzowanych</w:t>
            </w:r>
            <w:r>
              <w:rPr>
                <w:rFonts w:ascii="Arial" w:hAnsi="Arial"/>
                <w:color w:val="auto"/>
                <w:spacing w:val="20"/>
                <w:sz w:val="24"/>
                <w:szCs w:val="24"/>
              </w:rPr>
              <w:t xml:space="preserve"> </w:t>
            </w:r>
            <w:r>
              <w:rPr>
                <w:rFonts w:ascii="Arial" w:hAnsi="Arial"/>
                <w:color w:val="auto"/>
                <w:sz w:val="24"/>
                <w:szCs w:val="24"/>
              </w:rPr>
              <w:t>lub</w:t>
            </w:r>
            <w:r>
              <w:rPr>
                <w:rFonts w:ascii="Arial" w:hAnsi="Arial"/>
                <w:color w:val="auto"/>
                <w:spacing w:val="20"/>
                <w:sz w:val="24"/>
                <w:szCs w:val="24"/>
              </w:rPr>
              <w:t xml:space="preserve"> </w:t>
            </w:r>
            <w:r>
              <w:rPr>
                <w:rFonts w:ascii="Arial" w:hAnsi="Arial"/>
                <w:color w:val="auto"/>
                <w:sz w:val="24"/>
                <w:szCs w:val="24"/>
              </w:rPr>
              <w:t>nieumarzanych</w:t>
            </w:r>
            <w:r>
              <w:rPr>
                <w:rFonts w:ascii="Arial" w:hAnsi="Arial"/>
                <w:color w:val="auto"/>
                <w:spacing w:val="19"/>
                <w:sz w:val="24"/>
                <w:szCs w:val="24"/>
              </w:rPr>
              <w:t xml:space="preserve"> </w:t>
            </w:r>
            <w:r>
              <w:rPr>
                <w:rFonts w:ascii="Arial" w:hAnsi="Arial"/>
                <w:color w:val="auto"/>
                <w:sz w:val="24"/>
                <w:szCs w:val="24"/>
              </w:rPr>
              <w:t>przez</w:t>
            </w:r>
            <w:r>
              <w:rPr>
                <w:rFonts w:ascii="Arial" w:hAnsi="Arial"/>
                <w:color w:val="auto"/>
                <w:spacing w:val="19"/>
                <w:sz w:val="24"/>
                <w:szCs w:val="24"/>
              </w:rPr>
              <w:t xml:space="preserve"> </w:t>
            </w:r>
            <w:r>
              <w:rPr>
                <w:rFonts w:ascii="Arial" w:hAnsi="Arial"/>
                <w:color w:val="auto"/>
                <w:sz w:val="24"/>
                <w:szCs w:val="24"/>
              </w:rPr>
              <w:t>jednostkę</w:t>
            </w:r>
            <w:r>
              <w:rPr>
                <w:rFonts w:ascii="Arial" w:hAnsi="Arial"/>
                <w:color w:val="auto"/>
                <w:spacing w:val="19"/>
                <w:sz w:val="24"/>
                <w:szCs w:val="24"/>
              </w:rPr>
              <w:t xml:space="preserve"> </w:t>
            </w:r>
            <w:r>
              <w:rPr>
                <w:rFonts w:ascii="Arial" w:hAnsi="Arial"/>
                <w:color w:val="auto"/>
                <w:sz w:val="24"/>
                <w:szCs w:val="24"/>
              </w:rPr>
              <w:t>środków</w:t>
            </w:r>
            <w:r>
              <w:rPr>
                <w:rFonts w:ascii="Arial" w:hAnsi="Arial"/>
                <w:color w:val="auto"/>
                <w:spacing w:val="20"/>
                <w:sz w:val="24"/>
                <w:szCs w:val="24"/>
              </w:rPr>
              <w:t xml:space="preserve"> </w:t>
            </w:r>
            <w:r>
              <w:rPr>
                <w:rFonts w:ascii="Arial" w:hAnsi="Arial"/>
                <w:color w:val="auto"/>
                <w:sz w:val="24"/>
                <w:szCs w:val="24"/>
              </w:rPr>
              <w:t>trwałych,</w:t>
            </w:r>
            <w:r>
              <w:rPr>
                <w:rFonts w:ascii="Arial" w:hAnsi="Arial"/>
                <w:color w:val="auto"/>
                <w:spacing w:val="19"/>
                <w:sz w:val="24"/>
                <w:szCs w:val="24"/>
              </w:rPr>
              <w:t xml:space="preserve"> </w:t>
            </w:r>
            <w:r>
              <w:rPr>
                <w:rFonts w:ascii="Arial" w:hAnsi="Arial"/>
                <w:color w:val="auto"/>
                <w:sz w:val="24"/>
                <w:szCs w:val="24"/>
              </w:rPr>
              <w:t>używanych</w:t>
            </w:r>
            <w:r>
              <w:rPr>
                <w:rFonts w:ascii="Arial" w:hAnsi="Arial"/>
                <w:color w:val="auto"/>
                <w:spacing w:val="20"/>
                <w:sz w:val="24"/>
                <w:szCs w:val="24"/>
              </w:rPr>
              <w:t xml:space="preserve"> </w:t>
            </w:r>
            <w:r>
              <w:rPr>
                <w:rFonts w:ascii="Arial" w:hAnsi="Arial"/>
                <w:color w:val="auto"/>
                <w:sz w:val="24"/>
                <w:szCs w:val="24"/>
              </w:rPr>
              <w:t>na</w:t>
            </w:r>
            <w:r>
              <w:rPr>
                <w:rFonts w:ascii="Arial" w:hAnsi="Arial"/>
                <w:color w:val="auto"/>
                <w:spacing w:val="20"/>
                <w:sz w:val="24"/>
                <w:szCs w:val="24"/>
              </w:rPr>
              <w:t xml:space="preserve"> </w:t>
            </w:r>
            <w:r>
              <w:rPr>
                <w:rFonts w:ascii="Arial" w:hAnsi="Arial"/>
                <w:color w:val="auto"/>
                <w:sz w:val="24"/>
                <w:szCs w:val="24"/>
              </w:rPr>
              <w:t>podstawie umów najmu, dzierżawy i innych umów, w tym z tytułu umów leasingu</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1.6.</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liczbę</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wartość</w:t>
            </w:r>
            <w:r>
              <w:rPr>
                <w:rFonts w:ascii="Arial" w:hAnsi="Arial"/>
                <w:color w:val="auto"/>
                <w:spacing w:val="32"/>
                <w:sz w:val="24"/>
                <w:szCs w:val="24"/>
              </w:rPr>
              <w:t xml:space="preserve"> </w:t>
            </w:r>
            <w:r>
              <w:rPr>
                <w:rFonts w:ascii="Arial" w:hAnsi="Arial"/>
                <w:color w:val="auto"/>
                <w:sz w:val="24"/>
                <w:szCs w:val="24"/>
              </w:rPr>
              <w:t>posiadanych</w:t>
            </w:r>
            <w:r>
              <w:rPr>
                <w:rFonts w:ascii="Arial" w:hAnsi="Arial"/>
                <w:color w:val="auto"/>
                <w:spacing w:val="32"/>
                <w:sz w:val="24"/>
                <w:szCs w:val="24"/>
              </w:rPr>
              <w:t xml:space="preserve"> </w:t>
            </w:r>
            <w:r>
              <w:rPr>
                <w:rFonts w:ascii="Arial" w:hAnsi="Arial"/>
                <w:color w:val="auto"/>
                <w:sz w:val="24"/>
                <w:szCs w:val="24"/>
              </w:rPr>
              <w:t>papierów</w:t>
            </w:r>
            <w:r>
              <w:rPr>
                <w:rFonts w:ascii="Arial" w:hAnsi="Arial"/>
                <w:color w:val="auto"/>
                <w:spacing w:val="32"/>
                <w:sz w:val="24"/>
                <w:szCs w:val="24"/>
              </w:rPr>
              <w:t xml:space="preserve"> </w:t>
            </w:r>
            <w:r>
              <w:rPr>
                <w:rFonts w:ascii="Arial" w:hAnsi="Arial"/>
                <w:color w:val="auto"/>
                <w:sz w:val="24"/>
                <w:szCs w:val="24"/>
              </w:rPr>
              <w:t>wartościowych,</w:t>
            </w:r>
            <w:r>
              <w:rPr>
                <w:rFonts w:ascii="Arial" w:hAnsi="Arial"/>
                <w:color w:val="auto"/>
                <w:spacing w:val="32"/>
                <w:sz w:val="24"/>
                <w:szCs w:val="24"/>
              </w:rPr>
              <w:t xml:space="preserve"> </w:t>
            </w:r>
            <w:r>
              <w:rPr>
                <w:rFonts w:ascii="Arial" w:hAnsi="Arial"/>
                <w:color w:val="auto"/>
                <w:sz w:val="24"/>
                <w:szCs w:val="24"/>
              </w:rPr>
              <w:t>w</w:t>
            </w:r>
            <w:r>
              <w:rPr>
                <w:rFonts w:ascii="Arial" w:hAnsi="Arial"/>
                <w:color w:val="auto"/>
                <w:spacing w:val="32"/>
                <w:sz w:val="24"/>
                <w:szCs w:val="24"/>
              </w:rPr>
              <w:t xml:space="preserve"> </w:t>
            </w:r>
            <w:r>
              <w:rPr>
                <w:rFonts w:ascii="Arial" w:hAnsi="Arial"/>
                <w:color w:val="auto"/>
                <w:sz w:val="24"/>
                <w:szCs w:val="24"/>
              </w:rPr>
              <w:t>tym</w:t>
            </w:r>
            <w:r>
              <w:rPr>
                <w:rFonts w:ascii="Arial" w:hAnsi="Arial"/>
                <w:color w:val="auto"/>
                <w:spacing w:val="32"/>
                <w:sz w:val="24"/>
                <w:szCs w:val="24"/>
              </w:rPr>
              <w:t xml:space="preserve"> </w:t>
            </w:r>
            <w:r>
              <w:rPr>
                <w:rFonts w:ascii="Arial" w:hAnsi="Arial"/>
                <w:color w:val="auto"/>
                <w:sz w:val="24"/>
                <w:szCs w:val="24"/>
              </w:rPr>
              <w:t>akcji</w:t>
            </w:r>
            <w:r>
              <w:rPr>
                <w:rFonts w:ascii="Arial" w:hAnsi="Arial"/>
                <w:color w:val="auto"/>
                <w:spacing w:val="32"/>
                <w:sz w:val="24"/>
                <w:szCs w:val="24"/>
              </w:rPr>
              <w:t xml:space="preserve"> </w:t>
            </w:r>
            <w:r>
              <w:rPr>
                <w:rFonts w:ascii="Arial" w:hAnsi="Arial"/>
                <w:color w:val="auto"/>
                <w:sz w:val="24"/>
                <w:szCs w:val="24"/>
              </w:rPr>
              <w:t>i</w:t>
            </w:r>
            <w:r>
              <w:rPr>
                <w:rFonts w:ascii="Arial" w:hAnsi="Arial"/>
                <w:color w:val="auto"/>
                <w:spacing w:val="32"/>
                <w:sz w:val="24"/>
                <w:szCs w:val="24"/>
              </w:rPr>
              <w:t xml:space="preserve"> </w:t>
            </w:r>
            <w:r>
              <w:rPr>
                <w:rFonts w:ascii="Arial" w:hAnsi="Arial"/>
                <w:color w:val="auto"/>
                <w:sz w:val="24"/>
                <w:szCs w:val="24"/>
              </w:rPr>
              <w:t>udziałów</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dłużnych</w:t>
            </w:r>
            <w:r>
              <w:rPr>
                <w:rFonts w:ascii="Arial" w:hAnsi="Arial"/>
                <w:color w:val="auto"/>
                <w:spacing w:val="32"/>
                <w:sz w:val="24"/>
                <w:szCs w:val="24"/>
              </w:rPr>
              <w:t xml:space="preserve"> </w:t>
            </w:r>
            <w:r>
              <w:rPr>
                <w:rFonts w:ascii="Arial" w:hAnsi="Arial"/>
                <w:color w:val="auto"/>
                <w:sz w:val="24"/>
                <w:szCs w:val="24"/>
              </w:rPr>
              <w:t>papierów wartościowych</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1.7.</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dane o</w:t>
            </w:r>
            <w:r>
              <w:rPr>
                <w:rFonts w:ascii="Arial" w:hAnsi="Arial"/>
                <w:color w:val="auto"/>
                <w:spacing w:val="1"/>
                <w:sz w:val="24"/>
                <w:szCs w:val="24"/>
              </w:rPr>
              <w:t xml:space="preserve"> </w:t>
            </w:r>
            <w:r>
              <w:rPr>
                <w:rFonts w:ascii="Arial" w:hAnsi="Arial"/>
                <w:color w:val="auto"/>
                <w:sz w:val="24"/>
                <w:szCs w:val="24"/>
              </w:rPr>
              <w:t>odpisach</w:t>
            </w:r>
            <w:r>
              <w:rPr>
                <w:rFonts w:ascii="Arial" w:hAnsi="Arial"/>
                <w:color w:val="auto"/>
                <w:spacing w:val="1"/>
                <w:sz w:val="24"/>
                <w:szCs w:val="24"/>
              </w:rPr>
              <w:t xml:space="preserve"> </w:t>
            </w:r>
            <w:r>
              <w:rPr>
                <w:rFonts w:ascii="Arial" w:hAnsi="Arial"/>
                <w:color w:val="auto"/>
                <w:sz w:val="24"/>
                <w:szCs w:val="24"/>
              </w:rPr>
              <w:t>aktualizujących wartość należności, ze wskazaniem stanu na początek roku</w:t>
            </w:r>
            <w:r>
              <w:rPr>
                <w:rFonts w:ascii="Arial" w:hAnsi="Arial"/>
                <w:color w:val="auto"/>
                <w:spacing w:val="1"/>
                <w:sz w:val="24"/>
                <w:szCs w:val="24"/>
              </w:rPr>
              <w:t xml:space="preserve"> </w:t>
            </w:r>
            <w:r>
              <w:rPr>
                <w:rFonts w:ascii="Arial" w:hAnsi="Arial"/>
                <w:color w:val="auto"/>
                <w:sz w:val="24"/>
                <w:szCs w:val="24"/>
              </w:rPr>
              <w:t>obrotowego, zwiększeniach, wykorzystaniu, rozwiązaniu i stanie na koniec roku obrotowego, z uwzględnieniem należności finansowych jednostek samorządu terytorialnego (stan pożyczek zagrożonych)</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1.8.</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rPr>
                <w:rFonts w:ascii="Arial" w:hAnsi="Arial"/>
                <w:color w:val="auto"/>
                <w:sz w:val="24"/>
                <w:szCs w:val="24"/>
              </w:rPr>
            </w:pPr>
            <w:r>
              <w:rPr>
                <w:rFonts w:ascii="Arial" w:hAnsi="Arial"/>
                <w:color w:val="auto"/>
                <w:sz w:val="24"/>
                <w:szCs w:val="24"/>
              </w:rPr>
              <w:t>dane</w:t>
            </w:r>
            <w:r>
              <w:rPr>
                <w:rFonts w:ascii="Arial" w:hAnsi="Arial"/>
                <w:color w:val="auto"/>
                <w:spacing w:val="4"/>
                <w:sz w:val="24"/>
                <w:szCs w:val="24"/>
              </w:rPr>
              <w:t xml:space="preserve"> </w:t>
            </w:r>
            <w:r>
              <w:rPr>
                <w:rFonts w:ascii="Arial" w:hAnsi="Arial"/>
                <w:color w:val="auto"/>
                <w:sz w:val="24"/>
                <w:szCs w:val="24"/>
              </w:rPr>
              <w:t>o</w:t>
            </w:r>
            <w:r>
              <w:rPr>
                <w:rFonts w:ascii="Arial" w:hAnsi="Arial"/>
                <w:color w:val="auto"/>
                <w:spacing w:val="4"/>
                <w:sz w:val="24"/>
                <w:szCs w:val="24"/>
              </w:rPr>
              <w:t xml:space="preserve"> </w:t>
            </w:r>
            <w:r>
              <w:rPr>
                <w:rFonts w:ascii="Arial" w:hAnsi="Arial"/>
                <w:color w:val="auto"/>
                <w:sz w:val="24"/>
                <w:szCs w:val="24"/>
              </w:rPr>
              <w:t>stanie</w:t>
            </w:r>
            <w:r>
              <w:rPr>
                <w:rFonts w:ascii="Arial" w:hAnsi="Arial"/>
                <w:color w:val="auto"/>
                <w:spacing w:val="4"/>
                <w:sz w:val="24"/>
                <w:szCs w:val="24"/>
              </w:rPr>
              <w:t xml:space="preserve"> </w:t>
            </w:r>
            <w:r>
              <w:rPr>
                <w:rFonts w:ascii="Arial" w:hAnsi="Arial"/>
                <w:color w:val="auto"/>
                <w:sz w:val="24"/>
                <w:szCs w:val="24"/>
              </w:rPr>
              <w:t>rezerw</w:t>
            </w:r>
            <w:r>
              <w:rPr>
                <w:rFonts w:ascii="Arial" w:hAnsi="Arial"/>
                <w:color w:val="auto"/>
                <w:spacing w:val="4"/>
                <w:sz w:val="24"/>
                <w:szCs w:val="24"/>
              </w:rPr>
              <w:t xml:space="preserve"> </w:t>
            </w:r>
            <w:r>
              <w:rPr>
                <w:rFonts w:ascii="Arial" w:hAnsi="Arial"/>
                <w:color w:val="auto"/>
                <w:sz w:val="24"/>
                <w:szCs w:val="24"/>
              </w:rPr>
              <w:t>według</w:t>
            </w:r>
            <w:r>
              <w:rPr>
                <w:rFonts w:ascii="Arial" w:hAnsi="Arial"/>
                <w:color w:val="auto"/>
                <w:spacing w:val="4"/>
                <w:sz w:val="24"/>
                <w:szCs w:val="24"/>
              </w:rPr>
              <w:t xml:space="preserve"> </w:t>
            </w:r>
            <w:r>
              <w:rPr>
                <w:rFonts w:ascii="Arial" w:hAnsi="Arial"/>
                <w:color w:val="auto"/>
                <w:sz w:val="24"/>
                <w:szCs w:val="24"/>
              </w:rPr>
              <w:t>celu</w:t>
            </w:r>
            <w:r>
              <w:rPr>
                <w:rFonts w:ascii="Arial" w:hAnsi="Arial"/>
                <w:color w:val="auto"/>
                <w:spacing w:val="4"/>
                <w:sz w:val="24"/>
                <w:szCs w:val="24"/>
              </w:rPr>
              <w:t xml:space="preserve"> </w:t>
            </w:r>
            <w:r>
              <w:rPr>
                <w:rFonts w:ascii="Arial" w:hAnsi="Arial"/>
                <w:color w:val="auto"/>
                <w:sz w:val="24"/>
                <w:szCs w:val="24"/>
              </w:rPr>
              <w:t>ich</w:t>
            </w:r>
            <w:r>
              <w:rPr>
                <w:rFonts w:ascii="Arial" w:hAnsi="Arial"/>
                <w:color w:val="auto"/>
                <w:spacing w:val="4"/>
                <w:sz w:val="24"/>
                <w:szCs w:val="24"/>
              </w:rPr>
              <w:t xml:space="preserve"> </w:t>
            </w:r>
            <w:r>
              <w:rPr>
                <w:rFonts w:ascii="Arial" w:hAnsi="Arial"/>
                <w:color w:val="auto"/>
                <w:sz w:val="24"/>
                <w:szCs w:val="24"/>
              </w:rPr>
              <w:t>utworzenia</w:t>
            </w:r>
            <w:r>
              <w:rPr>
                <w:rFonts w:ascii="Arial" w:hAnsi="Arial"/>
                <w:color w:val="auto"/>
                <w:spacing w:val="4"/>
                <w:sz w:val="24"/>
                <w:szCs w:val="24"/>
              </w:rPr>
              <w:t xml:space="preserve"> </w:t>
            </w:r>
            <w:r>
              <w:rPr>
                <w:rFonts w:ascii="Arial" w:hAnsi="Arial"/>
                <w:color w:val="auto"/>
                <w:sz w:val="24"/>
                <w:szCs w:val="24"/>
              </w:rPr>
              <w:t>na</w:t>
            </w:r>
            <w:r>
              <w:rPr>
                <w:rFonts w:ascii="Arial" w:hAnsi="Arial"/>
                <w:color w:val="auto"/>
                <w:spacing w:val="4"/>
                <w:sz w:val="24"/>
                <w:szCs w:val="24"/>
              </w:rPr>
              <w:t xml:space="preserve"> </w:t>
            </w:r>
            <w:r>
              <w:rPr>
                <w:rFonts w:ascii="Arial" w:hAnsi="Arial"/>
                <w:color w:val="auto"/>
                <w:sz w:val="24"/>
                <w:szCs w:val="24"/>
              </w:rPr>
              <w:t>początek</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zwiększeniach,</w:t>
            </w:r>
            <w:r>
              <w:rPr>
                <w:rFonts w:ascii="Arial" w:hAnsi="Arial"/>
                <w:color w:val="auto"/>
                <w:spacing w:val="4"/>
                <w:sz w:val="24"/>
                <w:szCs w:val="24"/>
              </w:rPr>
              <w:t xml:space="preserve"> </w:t>
            </w:r>
            <w:r>
              <w:rPr>
                <w:rFonts w:ascii="Arial" w:hAnsi="Arial"/>
                <w:color w:val="auto"/>
                <w:sz w:val="24"/>
                <w:szCs w:val="24"/>
              </w:rPr>
              <w:t>wykorzystaniu, rozwiązaniu i stanie końcowym</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1.9.</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 xml:space="preserve">podział  </w:t>
            </w:r>
            <w:r>
              <w:rPr>
                <w:rFonts w:ascii="Arial" w:hAnsi="Arial"/>
                <w:color w:val="auto"/>
                <w:spacing w:val="3"/>
                <w:sz w:val="24"/>
                <w:szCs w:val="24"/>
              </w:rPr>
              <w:t xml:space="preserve"> </w:t>
            </w:r>
            <w:r>
              <w:rPr>
                <w:rFonts w:ascii="Arial" w:hAnsi="Arial"/>
                <w:color w:val="auto"/>
                <w:sz w:val="24"/>
                <w:szCs w:val="24"/>
              </w:rPr>
              <w:t xml:space="preserve">zobowiązań  </w:t>
            </w:r>
            <w:r>
              <w:rPr>
                <w:rFonts w:ascii="Arial" w:hAnsi="Arial"/>
                <w:color w:val="auto"/>
                <w:spacing w:val="3"/>
                <w:sz w:val="24"/>
                <w:szCs w:val="24"/>
              </w:rPr>
              <w:t xml:space="preserve"> </w:t>
            </w:r>
            <w:r>
              <w:rPr>
                <w:rFonts w:ascii="Arial" w:hAnsi="Arial"/>
                <w:color w:val="auto"/>
                <w:sz w:val="24"/>
                <w:szCs w:val="24"/>
              </w:rPr>
              <w:t xml:space="preserve">długoterminowych  o  </w:t>
            </w:r>
            <w:r>
              <w:rPr>
                <w:rFonts w:ascii="Arial" w:hAnsi="Arial"/>
                <w:color w:val="auto"/>
                <w:spacing w:val="3"/>
                <w:sz w:val="24"/>
                <w:szCs w:val="24"/>
              </w:rPr>
              <w:t xml:space="preserve"> </w:t>
            </w:r>
            <w:r>
              <w:rPr>
                <w:rFonts w:ascii="Arial" w:hAnsi="Arial"/>
                <w:color w:val="auto"/>
                <w:sz w:val="24"/>
                <w:szCs w:val="24"/>
              </w:rPr>
              <w:t xml:space="preserve">pozostałym  </w:t>
            </w:r>
            <w:r>
              <w:rPr>
                <w:rFonts w:ascii="Arial" w:hAnsi="Arial"/>
                <w:color w:val="auto"/>
                <w:spacing w:val="3"/>
                <w:sz w:val="24"/>
                <w:szCs w:val="24"/>
              </w:rPr>
              <w:t xml:space="preserve"> </w:t>
            </w:r>
            <w:r>
              <w:rPr>
                <w:rFonts w:ascii="Arial" w:hAnsi="Arial"/>
                <w:color w:val="auto"/>
                <w:sz w:val="24"/>
                <w:szCs w:val="24"/>
              </w:rPr>
              <w:t xml:space="preserve">od  </w:t>
            </w:r>
            <w:r>
              <w:rPr>
                <w:rFonts w:ascii="Arial" w:hAnsi="Arial"/>
                <w:color w:val="auto"/>
                <w:spacing w:val="3"/>
                <w:sz w:val="24"/>
                <w:szCs w:val="24"/>
              </w:rPr>
              <w:t xml:space="preserve"> </w:t>
            </w:r>
            <w:r>
              <w:rPr>
                <w:rFonts w:ascii="Arial" w:hAnsi="Arial"/>
                <w:color w:val="auto"/>
                <w:sz w:val="24"/>
                <w:szCs w:val="24"/>
              </w:rPr>
              <w:t xml:space="preserve">dnia  </w:t>
            </w:r>
            <w:r>
              <w:rPr>
                <w:rFonts w:ascii="Arial" w:hAnsi="Arial"/>
                <w:color w:val="auto"/>
                <w:spacing w:val="3"/>
                <w:sz w:val="24"/>
                <w:szCs w:val="24"/>
              </w:rPr>
              <w:t xml:space="preserve"> </w:t>
            </w:r>
            <w:r>
              <w:rPr>
                <w:rFonts w:ascii="Arial" w:hAnsi="Arial"/>
                <w:color w:val="auto"/>
                <w:sz w:val="24"/>
                <w:szCs w:val="24"/>
              </w:rPr>
              <w:t>bilansowego, przewidywanym umową lub wynikającym z innego tytułu prawnego, okresie spłaty: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a)</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powyżej 1 roku do 3 lat</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b)</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powyżej 3 do 5 lat</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c)</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powyżej 5 lat</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1.10.</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kwotę</w:t>
            </w:r>
            <w:r>
              <w:rPr>
                <w:rFonts w:ascii="Arial" w:hAnsi="Arial"/>
                <w:color w:val="auto"/>
                <w:spacing w:val="1"/>
                <w:sz w:val="24"/>
                <w:szCs w:val="24"/>
              </w:rPr>
              <w:t xml:space="preserve"> </w:t>
            </w:r>
            <w:r>
              <w:rPr>
                <w:rFonts w:ascii="Arial" w:hAnsi="Arial"/>
                <w:color w:val="auto"/>
                <w:sz w:val="24"/>
                <w:szCs w:val="24"/>
              </w:rPr>
              <w:t>zobowiązań</w:t>
            </w:r>
            <w:r>
              <w:rPr>
                <w:rFonts w:ascii="Arial" w:hAnsi="Arial"/>
                <w:color w:val="auto"/>
                <w:spacing w:val="1"/>
                <w:sz w:val="24"/>
                <w:szCs w:val="24"/>
              </w:rPr>
              <w:t xml:space="preserve"> </w:t>
            </w:r>
            <w:r>
              <w:rPr>
                <w:rFonts w:ascii="Arial" w:hAnsi="Arial"/>
                <w:color w:val="auto"/>
                <w:sz w:val="24"/>
                <w:szCs w:val="24"/>
              </w:rPr>
              <w:t>w</w:t>
            </w:r>
            <w:r>
              <w:rPr>
                <w:rFonts w:ascii="Arial" w:hAnsi="Arial"/>
                <w:color w:val="auto"/>
                <w:spacing w:val="1"/>
                <w:sz w:val="24"/>
                <w:szCs w:val="24"/>
              </w:rPr>
              <w:t xml:space="preserve"> </w:t>
            </w:r>
            <w:r>
              <w:rPr>
                <w:rFonts w:ascii="Arial" w:hAnsi="Arial"/>
                <w:color w:val="auto"/>
                <w:sz w:val="24"/>
                <w:szCs w:val="24"/>
              </w:rPr>
              <w:t>sytuacji</w:t>
            </w:r>
            <w:r>
              <w:rPr>
                <w:rFonts w:ascii="Arial" w:hAnsi="Arial"/>
                <w:color w:val="auto"/>
                <w:spacing w:val="1"/>
                <w:sz w:val="24"/>
                <w:szCs w:val="24"/>
              </w:rPr>
              <w:t xml:space="preserve"> </w:t>
            </w:r>
            <w:r>
              <w:rPr>
                <w:rFonts w:ascii="Arial" w:hAnsi="Arial"/>
                <w:color w:val="auto"/>
                <w:sz w:val="24"/>
                <w:szCs w:val="24"/>
              </w:rPr>
              <w:t>gdy</w:t>
            </w:r>
            <w:r>
              <w:rPr>
                <w:rFonts w:ascii="Arial" w:hAnsi="Arial"/>
                <w:color w:val="auto"/>
                <w:spacing w:val="1"/>
                <w:sz w:val="24"/>
                <w:szCs w:val="24"/>
              </w:rPr>
              <w:t xml:space="preserve"> </w:t>
            </w:r>
            <w:r>
              <w:rPr>
                <w:rFonts w:ascii="Arial" w:hAnsi="Arial"/>
                <w:color w:val="auto"/>
                <w:sz w:val="24"/>
                <w:szCs w:val="24"/>
              </w:rPr>
              <w:t>jednostka</w:t>
            </w:r>
            <w:r>
              <w:rPr>
                <w:rFonts w:ascii="Arial" w:hAnsi="Arial"/>
                <w:color w:val="auto"/>
                <w:spacing w:val="1"/>
                <w:sz w:val="24"/>
                <w:szCs w:val="24"/>
              </w:rPr>
              <w:t xml:space="preserve"> </w:t>
            </w:r>
            <w:r>
              <w:rPr>
                <w:rFonts w:ascii="Arial" w:hAnsi="Arial"/>
                <w:color w:val="auto"/>
                <w:sz w:val="24"/>
                <w:szCs w:val="24"/>
              </w:rPr>
              <w:t>kwalifikuje umowy</w:t>
            </w:r>
            <w:r>
              <w:rPr>
                <w:rFonts w:ascii="Arial" w:hAnsi="Arial"/>
                <w:color w:val="auto"/>
                <w:spacing w:val="1"/>
                <w:sz w:val="24"/>
                <w:szCs w:val="24"/>
              </w:rPr>
              <w:t xml:space="preserve"> </w:t>
            </w:r>
            <w:r>
              <w:rPr>
                <w:rFonts w:ascii="Arial" w:hAnsi="Arial"/>
                <w:color w:val="auto"/>
                <w:sz w:val="24"/>
                <w:szCs w:val="24"/>
              </w:rPr>
              <w:t>leasingu</w:t>
            </w:r>
            <w:r>
              <w:rPr>
                <w:rFonts w:ascii="Arial" w:hAnsi="Arial"/>
                <w:color w:val="auto"/>
                <w:spacing w:val="1"/>
                <w:sz w:val="24"/>
                <w:szCs w:val="24"/>
              </w:rPr>
              <w:t xml:space="preserve"> </w:t>
            </w:r>
            <w:r>
              <w:rPr>
                <w:rFonts w:ascii="Arial" w:hAnsi="Arial"/>
                <w:color w:val="auto"/>
                <w:sz w:val="24"/>
                <w:szCs w:val="24"/>
              </w:rPr>
              <w:t>zgodnie</w:t>
            </w:r>
            <w:r>
              <w:rPr>
                <w:rFonts w:ascii="Arial" w:hAnsi="Arial"/>
                <w:color w:val="auto"/>
                <w:spacing w:val="1"/>
                <w:sz w:val="24"/>
                <w:szCs w:val="24"/>
              </w:rPr>
              <w:t xml:space="preserve"> </w:t>
            </w:r>
            <w:r>
              <w:rPr>
                <w:rFonts w:ascii="Arial" w:hAnsi="Arial"/>
                <w:color w:val="auto"/>
                <w:sz w:val="24"/>
                <w:szCs w:val="24"/>
              </w:rPr>
              <w:t>z</w:t>
            </w:r>
            <w:r>
              <w:rPr>
                <w:rFonts w:ascii="Arial" w:hAnsi="Arial"/>
                <w:color w:val="auto"/>
                <w:spacing w:val="1"/>
                <w:sz w:val="24"/>
                <w:szCs w:val="24"/>
              </w:rPr>
              <w:t xml:space="preserve"> </w:t>
            </w:r>
            <w:r>
              <w:rPr>
                <w:rFonts w:ascii="Arial" w:hAnsi="Arial"/>
                <w:color w:val="auto"/>
                <w:sz w:val="24"/>
                <w:szCs w:val="24"/>
              </w:rPr>
              <w:t>przepisami podatkowymi (leasing</w:t>
            </w:r>
            <w:r>
              <w:rPr>
                <w:rFonts w:ascii="Arial" w:hAnsi="Arial"/>
                <w:color w:val="auto"/>
                <w:spacing w:val="-2"/>
                <w:sz w:val="24"/>
                <w:szCs w:val="24"/>
              </w:rPr>
              <w:t xml:space="preserve"> </w:t>
            </w:r>
            <w:r>
              <w:rPr>
                <w:rFonts w:ascii="Arial" w:hAnsi="Arial"/>
                <w:color w:val="auto"/>
                <w:sz w:val="24"/>
                <w:szCs w:val="24"/>
              </w:rPr>
              <w:t>operacyjny),</w:t>
            </w:r>
            <w:r>
              <w:rPr>
                <w:rFonts w:ascii="Arial" w:hAnsi="Arial"/>
                <w:color w:val="auto"/>
                <w:spacing w:val="-2"/>
                <w:sz w:val="24"/>
                <w:szCs w:val="24"/>
              </w:rPr>
              <w:t xml:space="preserve"> </w:t>
            </w:r>
            <w:r>
              <w:rPr>
                <w:rFonts w:ascii="Arial" w:hAnsi="Arial"/>
                <w:color w:val="auto"/>
                <w:sz w:val="24"/>
                <w:szCs w:val="24"/>
              </w:rPr>
              <w:t>a</w:t>
            </w:r>
            <w:r>
              <w:rPr>
                <w:rFonts w:ascii="Arial" w:hAnsi="Arial"/>
                <w:color w:val="auto"/>
                <w:spacing w:val="-2"/>
                <w:sz w:val="24"/>
                <w:szCs w:val="24"/>
              </w:rPr>
              <w:t xml:space="preserve"> </w:t>
            </w:r>
            <w:r>
              <w:rPr>
                <w:rFonts w:ascii="Arial" w:hAnsi="Arial"/>
                <w:color w:val="auto"/>
                <w:sz w:val="24"/>
                <w:szCs w:val="24"/>
              </w:rPr>
              <w:t>według</w:t>
            </w:r>
            <w:r>
              <w:rPr>
                <w:rFonts w:ascii="Arial" w:hAnsi="Arial"/>
                <w:color w:val="auto"/>
                <w:spacing w:val="-2"/>
                <w:sz w:val="24"/>
                <w:szCs w:val="24"/>
              </w:rPr>
              <w:t xml:space="preserve"> </w:t>
            </w:r>
            <w:r>
              <w:rPr>
                <w:rFonts w:ascii="Arial" w:hAnsi="Arial"/>
                <w:color w:val="auto"/>
                <w:sz w:val="24"/>
                <w:szCs w:val="24"/>
              </w:rPr>
              <w:t>przepisów</w:t>
            </w:r>
            <w:r>
              <w:rPr>
                <w:rFonts w:ascii="Arial" w:hAnsi="Arial"/>
                <w:color w:val="auto"/>
                <w:spacing w:val="-2"/>
                <w:sz w:val="24"/>
                <w:szCs w:val="24"/>
              </w:rPr>
              <w:t xml:space="preserve"> </w:t>
            </w:r>
            <w:r>
              <w:rPr>
                <w:rFonts w:ascii="Arial" w:hAnsi="Arial"/>
                <w:color w:val="auto"/>
                <w:sz w:val="24"/>
                <w:szCs w:val="24"/>
              </w:rPr>
              <w:t>o</w:t>
            </w:r>
            <w:r>
              <w:rPr>
                <w:rFonts w:ascii="Arial" w:hAnsi="Arial"/>
                <w:color w:val="auto"/>
                <w:spacing w:val="-2"/>
                <w:sz w:val="24"/>
                <w:szCs w:val="24"/>
              </w:rPr>
              <w:t xml:space="preserve"> </w:t>
            </w:r>
            <w:r>
              <w:rPr>
                <w:rFonts w:ascii="Arial" w:hAnsi="Arial"/>
                <w:color w:val="auto"/>
                <w:sz w:val="24"/>
                <w:szCs w:val="24"/>
              </w:rPr>
              <w:t>rachunkowości</w:t>
            </w:r>
            <w:r>
              <w:rPr>
                <w:rFonts w:ascii="Arial" w:hAnsi="Arial"/>
                <w:color w:val="auto"/>
                <w:spacing w:val="-2"/>
                <w:sz w:val="24"/>
                <w:szCs w:val="24"/>
              </w:rPr>
              <w:t xml:space="preserve"> </w:t>
            </w:r>
            <w:r>
              <w:rPr>
                <w:rFonts w:ascii="Arial" w:hAnsi="Arial"/>
                <w:color w:val="auto"/>
                <w:sz w:val="24"/>
                <w:szCs w:val="24"/>
              </w:rPr>
              <w:t>byłby</w:t>
            </w:r>
            <w:r>
              <w:rPr>
                <w:rFonts w:ascii="Arial" w:hAnsi="Arial"/>
                <w:color w:val="auto"/>
                <w:spacing w:val="-2"/>
                <w:sz w:val="24"/>
                <w:szCs w:val="24"/>
              </w:rPr>
              <w:t xml:space="preserve"> </w:t>
            </w:r>
            <w:r>
              <w:rPr>
                <w:rFonts w:ascii="Arial" w:hAnsi="Arial"/>
                <w:color w:val="auto"/>
                <w:sz w:val="24"/>
                <w:szCs w:val="24"/>
              </w:rPr>
              <w:t>to</w:t>
            </w:r>
            <w:r>
              <w:rPr>
                <w:rFonts w:ascii="Arial" w:hAnsi="Arial"/>
                <w:color w:val="auto"/>
                <w:spacing w:val="-2"/>
                <w:sz w:val="24"/>
                <w:szCs w:val="24"/>
              </w:rPr>
              <w:t xml:space="preserve"> </w:t>
            </w:r>
            <w:r>
              <w:rPr>
                <w:rFonts w:ascii="Arial" w:hAnsi="Arial"/>
                <w:color w:val="auto"/>
                <w:sz w:val="24"/>
                <w:szCs w:val="24"/>
              </w:rPr>
              <w:t>leasing</w:t>
            </w:r>
            <w:r>
              <w:rPr>
                <w:rFonts w:ascii="Arial" w:hAnsi="Arial"/>
                <w:color w:val="auto"/>
                <w:spacing w:val="-2"/>
                <w:sz w:val="24"/>
                <w:szCs w:val="24"/>
              </w:rPr>
              <w:t xml:space="preserve"> </w:t>
            </w:r>
            <w:r>
              <w:rPr>
                <w:rFonts w:ascii="Arial" w:hAnsi="Arial"/>
                <w:color w:val="auto"/>
                <w:sz w:val="24"/>
                <w:szCs w:val="24"/>
              </w:rPr>
              <w:t>finansowy</w:t>
            </w:r>
            <w:r>
              <w:rPr>
                <w:rFonts w:ascii="Arial" w:hAnsi="Arial"/>
                <w:color w:val="auto"/>
                <w:spacing w:val="-2"/>
                <w:sz w:val="24"/>
                <w:szCs w:val="24"/>
              </w:rPr>
              <w:t xml:space="preserve"> </w:t>
            </w:r>
            <w:r>
              <w:rPr>
                <w:rFonts w:ascii="Arial" w:hAnsi="Arial"/>
                <w:color w:val="auto"/>
                <w:sz w:val="24"/>
                <w:szCs w:val="24"/>
              </w:rPr>
              <w:t>lub</w:t>
            </w:r>
            <w:r>
              <w:rPr>
                <w:rFonts w:ascii="Arial" w:hAnsi="Arial"/>
                <w:color w:val="auto"/>
                <w:spacing w:val="-2"/>
                <w:sz w:val="24"/>
                <w:szCs w:val="24"/>
              </w:rPr>
              <w:t xml:space="preserve"> </w:t>
            </w:r>
            <w:r>
              <w:rPr>
                <w:rFonts w:ascii="Arial" w:hAnsi="Arial"/>
                <w:color w:val="auto"/>
                <w:sz w:val="24"/>
                <w:szCs w:val="24"/>
              </w:rPr>
              <w:t>zwrotny</w:t>
            </w:r>
            <w:r>
              <w:rPr>
                <w:rFonts w:ascii="Arial" w:hAnsi="Arial"/>
                <w:color w:val="auto"/>
                <w:spacing w:val="-2"/>
                <w:sz w:val="24"/>
                <w:szCs w:val="24"/>
              </w:rPr>
              <w:t xml:space="preserve"> </w:t>
            </w:r>
            <w:r>
              <w:rPr>
                <w:rFonts w:ascii="Arial" w:hAnsi="Arial"/>
                <w:color w:val="auto"/>
                <w:sz w:val="24"/>
                <w:szCs w:val="24"/>
              </w:rPr>
              <w:t>z</w:t>
            </w:r>
            <w:r>
              <w:rPr>
                <w:rFonts w:ascii="Arial" w:hAnsi="Arial"/>
                <w:color w:val="auto"/>
                <w:spacing w:val="-2"/>
                <w:sz w:val="24"/>
                <w:szCs w:val="24"/>
              </w:rPr>
              <w:t xml:space="preserve"> </w:t>
            </w:r>
            <w:r>
              <w:rPr>
                <w:rFonts w:ascii="Arial" w:hAnsi="Arial"/>
                <w:color w:val="auto"/>
                <w:sz w:val="24"/>
                <w:szCs w:val="24"/>
              </w:rPr>
              <w:t>podziałem na kwotę zobowiązań z tytułu leasingu finansowego lub leasingu zwrotnego</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1.11.</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łączną</w:t>
            </w:r>
            <w:r>
              <w:rPr>
                <w:rFonts w:ascii="Arial" w:hAnsi="Arial"/>
                <w:color w:val="auto"/>
                <w:spacing w:val="48"/>
                <w:sz w:val="24"/>
                <w:szCs w:val="24"/>
              </w:rPr>
              <w:t xml:space="preserve"> </w:t>
            </w:r>
            <w:r>
              <w:rPr>
                <w:rFonts w:ascii="Arial" w:hAnsi="Arial"/>
                <w:color w:val="auto"/>
                <w:sz w:val="24"/>
                <w:szCs w:val="24"/>
              </w:rPr>
              <w:t>kwotę</w:t>
            </w:r>
            <w:r>
              <w:rPr>
                <w:rFonts w:ascii="Arial" w:hAnsi="Arial"/>
                <w:color w:val="auto"/>
                <w:spacing w:val="48"/>
                <w:sz w:val="24"/>
                <w:szCs w:val="24"/>
              </w:rPr>
              <w:t xml:space="preserve"> </w:t>
            </w:r>
            <w:r>
              <w:rPr>
                <w:rFonts w:ascii="Arial" w:hAnsi="Arial"/>
                <w:color w:val="auto"/>
                <w:sz w:val="24"/>
                <w:szCs w:val="24"/>
              </w:rPr>
              <w:t>zobowiązań</w:t>
            </w:r>
            <w:r>
              <w:rPr>
                <w:rFonts w:ascii="Arial" w:hAnsi="Arial"/>
                <w:color w:val="auto"/>
                <w:spacing w:val="48"/>
                <w:sz w:val="24"/>
                <w:szCs w:val="24"/>
              </w:rPr>
              <w:t xml:space="preserve"> </w:t>
            </w:r>
            <w:r>
              <w:rPr>
                <w:rFonts w:ascii="Arial" w:hAnsi="Arial"/>
                <w:color w:val="auto"/>
                <w:sz w:val="24"/>
                <w:szCs w:val="24"/>
              </w:rPr>
              <w:t>zabezpieczonych</w:t>
            </w:r>
            <w:r>
              <w:rPr>
                <w:rFonts w:ascii="Arial" w:hAnsi="Arial"/>
                <w:color w:val="auto"/>
                <w:spacing w:val="48"/>
                <w:sz w:val="24"/>
                <w:szCs w:val="24"/>
              </w:rPr>
              <w:t xml:space="preserve"> </w:t>
            </w:r>
            <w:r>
              <w:rPr>
                <w:rFonts w:ascii="Arial" w:hAnsi="Arial"/>
                <w:color w:val="auto"/>
                <w:sz w:val="24"/>
                <w:szCs w:val="24"/>
              </w:rPr>
              <w:t>na</w:t>
            </w:r>
            <w:r>
              <w:rPr>
                <w:rFonts w:ascii="Arial" w:hAnsi="Arial"/>
                <w:color w:val="auto"/>
                <w:spacing w:val="48"/>
                <w:sz w:val="24"/>
                <w:szCs w:val="24"/>
              </w:rPr>
              <w:t xml:space="preserve"> </w:t>
            </w:r>
            <w:r>
              <w:rPr>
                <w:rFonts w:ascii="Arial" w:hAnsi="Arial"/>
                <w:color w:val="auto"/>
                <w:sz w:val="24"/>
                <w:szCs w:val="24"/>
              </w:rPr>
              <w:t>majątku</w:t>
            </w:r>
            <w:r>
              <w:rPr>
                <w:rFonts w:ascii="Arial" w:hAnsi="Arial"/>
                <w:color w:val="auto"/>
                <w:spacing w:val="48"/>
                <w:sz w:val="24"/>
                <w:szCs w:val="24"/>
              </w:rPr>
              <w:t xml:space="preserve"> </w:t>
            </w:r>
            <w:r>
              <w:rPr>
                <w:rFonts w:ascii="Arial" w:hAnsi="Arial"/>
                <w:color w:val="auto"/>
                <w:sz w:val="24"/>
                <w:szCs w:val="24"/>
              </w:rPr>
              <w:t>jednostki</w:t>
            </w:r>
            <w:r>
              <w:rPr>
                <w:rFonts w:ascii="Arial" w:hAnsi="Arial"/>
                <w:color w:val="auto"/>
                <w:spacing w:val="48"/>
                <w:sz w:val="24"/>
                <w:szCs w:val="24"/>
              </w:rPr>
              <w:t xml:space="preserve"> </w:t>
            </w:r>
            <w:r>
              <w:rPr>
                <w:rFonts w:ascii="Arial" w:hAnsi="Arial"/>
                <w:color w:val="auto"/>
                <w:sz w:val="24"/>
                <w:szCs w:val="24"/>
              </w:rPr>
              <w:t>ze</w:t>
            </w:r>
            <w:r>
              <w:rPr>
                <w:rFonts w:ascii="Arial" w:hAnsi="Arial"/>
                <w:color w:val="auto"/>
                <w:spacing w:val="48"/>
                <w:sz w:val="24"/>
                <w:szCs w:val="24"/>
              </w:rPr>
              <w:t xml:space="preserve"> </w:t>
            </w:r>
            <w:r>
              <w:rPr>
                <w:rFonts w:ascii="Arial" w:hAnsi="Arial"/>
                <w:color w:val="auto"/>
                <w:sz w:val="24"/>
                <w:szCs w:val="24"/>
              </w:rPr>
              <w:t>wskazaniem</w:t>
            </w:r>
            <w:r>
              <w:rPr>
                <w:rFonts w:ascii="Arial" w:hAnsi="Arial"/>
                <w:color w:val="auto"/>
                <w:spacing w:val="48"/>
                <w:sz w:val="24"/>
                <w:szCs w:val="24"/>
              </w:rPr>
              <w:t xml:space="preserve"> </w:t>
            </w:r>
            <w:r>
              <w:rPr>
                <w:rFonts w:ascii="Arial" w:hAnsi="Arial"/>
                <w:color w:val="auto"/>
                <w:sz w:val="24"/>
                <w:szCs w:val="24"/>
              </w:rPr>
              <w:t>charakteru</w:t>
            </w:r>
            <w:r>
              <w:rPr>
                <w:rFonts w:ascii="Arial" w:hAnsi="Arial"/>
                <w:color w:val="auto"/>
                <w:spacing w:val="48"/>
                <w:sz w:val="24"/>
                <w:szCs w:val="24"/>
              </w:rPr>
              <w:t xml:space="preserve"> </w:t>
            </w:r>
            <w:r>
              <w:rPr>
                <w:rFonts w:ascii="Arial" w:hAnsi="Arial"/>
                <w:color w:val="auto"/>
                <w:sz w:val="24"/>
                <w:szCs w:val="24"/>
              </w:rPr>
              <w:t>i</w:t>
            </w:r>
            <w:r>
              <w:rPr>
                <w:rFonts w:ascii="Arial" w:hAnsi="Arial"/>
                <w:color w:val="auto"/>
                <w:spacing w:val="48"/>
                <w:sz w:val="24"/>
                <w:szCs w:val="24"/>
              </w:rPr>
              <w:t xml:space="preserve"> </w:t>
            </w:r>
            <w:r>
              <w:rPr>
                <w:rFonts w:ascii="Arial" w:hAnsi="Arial"/>
                <w:color w:val="auto"/>
                <w:sz w:val="24"/>
                <w:szCs w:val="24"/>
              </w:rPr>
              <w:t>formy</w:t>
            </w:r>
            <w:r>
              <w:rPr>
                <w:rFonts w:ascii="Arial" w:hAnsi="Arial"/>
                <w:color w:val="auto"/>
                <w:spacing w:val="48"/>
                <w:sz w:val="24"/>
                <w:szCs w:val="24"/>
              </w:rPr>
              <w:t xml:space="preserve"> </w:t>
            </w:r>
            <w:r>
              <w:rPr>
                <w:rFonts w:ascii="Arial" w:hAnsi="Arial"/>
                <w:color w:val="auto"/>
                <w:sz w:val="24"/>
                <w:szCs w:val="24"/>
              </w:rPr>
              <w:t>tych zabezpieczeń</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1.12.</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łączną kwotę zobowiązań warunkowych, w tym również udzielonych przez jednostkę gwarancji i poręczeń, także wekslowych, niewykazanych w</w:t>
            </w:r>
            <w:r>
              <w:rPr>
                <w:rFonts w:ascii="Arial" w:hAnsi="Arial"/>
                <w:color w:val="auto"/>
                <w:spacing w:val="1"/>
                <w:sz w:val="24"/>
                <w:szCs w:val="24"/>
              </w:rPr>
              <w:t xml:space="preserve"> </w:t>
            </w:r>
            <w:r>
              <w:rPr>
                <w:rFonts w:ascii="Arial" w:hAnsi="Arial"/>
                <w:color w:val="auto"/>
                <w:sz w:val="24"/>
                <w:szCs w:val="24"/>
              </w:rPr>
              <w:t>bilansie, ze wskazaniem zobowiązań zabezpieczonych na majątku jednostki oraz charakteru i formy tych zabezpieczeń</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1.13.</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wykaz istotnych pozycji czynnych i biernych rozliczeń międzyokresowych, w tym kwotę czynnych rozliczeń międzyokresowych kosztów stanowiących różnicę między wartością otrzymanych finansowych składników aktywów a zobowiązaniem zapłaty za nie</w:t>
            </w:r>
          </w:p>
        </w:tc>
      </w:tr>
      <w:tr>
        <w:trPr>
          <w:trHeight w:val="551" w:hRule="atLeast"/>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1.14.</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łączną kwotę otrzymanych przez jednostkę gwarancji i poręczeń niewykazanych w bilansie</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1.15.</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kwotę wypłaconych środków pieniężnych na świadczenia pracownicze</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4"/>
                <w:szCs w:val="24"/>
              </w:rPr>
            </w:pPr>
            <w:r>
              <w:rPr>
                <w:rFonts w:ascii="Arial" w:hAnsi="Arial"/>
                <w:color w:val="auto"/>
                <w:sz w:val="24"/>
                <w:szCs w:val="24"/>
              </w:rPr>
              <w:t>193 063,94</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1.16.</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color w:val="2E2014"/>
                <w:sz w:val="20"/>
                <w:szCs w:val="20"/>
              </w:rPr>
            </w:pPr>
            <w:r>
              <w:rPr>
                <w:rFonts w:ascii="Arial" w:hAnsi="Arial"/>
                <w:color w:val="auto"/>
                <w:sz w:val="24"/>
                <w:szCs w:val="24"/>
              </w:rPr>
              <w:t xml:space="preserve">inne informacje: </w:t>
            </w:r>
          </w:p>
          <w:p>
            <w:pPr>
              <w:pStyle w:val="Normal"/>
              <w:widowControl w:val="false"/>
              <w:spacing w:lineRule="auto" w:line="240" w:before="47" w:after="160"/>
              <w:ind w:right="-20" w:hanging="0"/>
              <w:rPr>
                <w:color w:val="2E2014"/>
                <w:sz w:val="20"/>
                <w:szCs w:val="20"/>
              </w:rPr>
            </w:pPr>
            <w:r>
              <w:rPr>
                <w:rFonts w:ascii="Arial" w:hAnsi="Arial"/>
                <w:color w:val="auto"/>
                <w:sz w:val="24"/>
                <w:szCs w:val="24"/>
              </w:rPr>
              <w:t xml:space="preserve"> </w:t>
            </w:r>
            <w:r>
              <w:rPr>
                <w:rFonts w:ascii="Arial" w:hAnsi="Arial"/>
                <w:color w:val="auto"/>
                <w:sz w:val="24"/>
                <w:szCs w:val="24"/>
              </w:rPr>
              <w:t>umorzenie pozostałych środków trwałych –  1 223 042,13 zł</w:t>
            </w:r>
          </w:p>
          <w:p>
            <w:pPr>
              <w:pStyle w:val="Normal"/>
              <w:widowControl w:val="false"/>
              <w:spacing w:lineRule="auto" w:line="240" w:before="47" w:after="160"/>
              <w:ind w:right="-20" w:hanging="0"/>
              <w:rPr>
                <w:color w:val="2E2014"/>
                <w:sz w:val="20"/>
                <w:szCs w:val="20"/>
              </w:rPr>
            </w:pPr>
            <w:r>
              <w:rPr>
                <w:rFonts w:ascii="Arial" w:hAnsi="Arial"/>
                <w:color w:val="auto"/>
                <w:sz w:val="24"/>
                <w:szCs w:val="24"/>
              </w:rPr>
              <w:t xml:space="preserve"> </w:t>
            </w:r>
            <w:r>
              <w:rPr>
                <w:rFonts w:ascii="Arial" w:hAnsi="Arial"/>
                <w:color w:val="auto"/>
                <w:sz w:val="24"/>
                <w:szCs w:val="24"/>
              </w:rPr>
              <w:t>umorzenie zbiorów bibliotecznych -                     58 132,79 zł</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2.</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2.1.</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wysokość odpisów aktualizujących wartość zapasów</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2.2.</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koszt wytworzenia środków trwałych w budowie, w tym odsetki oraz różnice kursowe, które powiększyły koszt wytworzenia środków trwałych w budowie w roku obrotowym</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2.3.</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12"/>
                <w:sz w:val="24"/>
                <w:szCs w:val="24"/>
              </w:rPr>
              <w:t xml:space="preserve"> </w:t>
            </w:r>
            <w:r>
              <w:rPr>
                <w:rFonts w:ascii="Arial" w:hAnsi="Arial"/>
                <w:color w:val="auto"/>
                <w:sz w:val="24"/>
                <w:szCs w:val="24"/>
              </w:rPr>
              <w:t>i</w:t>
            </w:r>
            <w:r>
              <w:rPr>
                <w:rFonts w:ascii="Arial" w:hAnsi="Arial"/>
                <w:color w:val="auto"/>
                <w:spacing w:val="-12"/>
                <w:sz w:val="24"/>
                <w:szCs w:val="24"/>
              </w:rPr>
              <w:t xml:space="preserve"> </w:t>
            </w:r>
            <w:r>
              <w:rPr>
                <w:rFonts w:ascii="Arial" w:hAnsi="Arial"/>
                <w:color w:val="auto"/>
                <w:sz w:val="24"/>
                <w:szCs w:val="24"/>
              </w:rPr>
              <w:t>charakter</w:t>
            </w:r>
            <w:r>
              <w:rPr>
                <w:rFonts w:ascii="Arial" w:hAnsi="Arial"/>
                <w:color w:val="auto"/>
                <w:spacing w:val="-12"/>
                <w:sz w:val="24"/>
                <w:szCs w:val="24"/>
              </w:rPr>
              <w:t xml:space="preserve"> </w:t>
            </w:r>
            <w:r>
              <w:rPr>
                <w:rFonts w:ascii="Arial" w:hAnsi="Arial"/>
                <w:color w:val="auto"/>
                <w:sz w:val="24"/>
                <w:szCs w:val="24"/>
              </w:rPr>
              <w:t>poszczególnych</w:t>
            </w:r>
            <w:r>
              <w:rPr>
                <w:rFonts w:ascii="Arial" w:hAnsi="Arial"/>
                <w:color w:val="auto"/>
                <w:spacing w:val="-12"/>
                <w:sz w:val="24"/>
                <w:szCs w:val="24"/>
              </w:rPr>
              <w:t xml:space="preserve"> </w:t>
            </w:r>
            <w:r>
              <w:rPr>
                <w:rFonts w:ascii="Arial" w:hAnsi="Arial"/>
                <w:color w:val="auto"/>
                <w:sz w:val="24"/>
                <w:szCs w:val="24"/>
              </w:rPr>
              <w:t>pozycji</w:t>
            </w:r>
            <w:r>
              <w:rPr>
                <w:rFonts w:ascii="Arial" w:hAnsi="Arial"/>
                <w:color w:val="auto"/>
                <w:spacing w:val="-12"/>
                <w:sz w:val="24"/>
                <w:szCs w:val="24"/>
              </w:rPr>
              <w:t xml:space="preserve"> </w:t>
            </w:r>
            <w:r>
              <w:rPr>
                <w:rFonts w:ascii="Arial" w:hAnsi="Arial"/>
                <w:color w:val="auto"/>
                <w:sz w:val="24"/>
                <w:szCs w:val="24"/>
              </w:rPr>
              <w:t>przychodów</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kosztów</w:t>
            </w:r>
            <w:r>
              <w:rPr>
                <w:rFonts w:ascii="Arial" w:hAnsi="Arial"/>
                <w:color w:val="auto"/>
                <w:spacing w:val="-12"/>
                <w:sz w:val="24"/>
                <w:szCs w:val="24"/>
              </w:rPr>
              <w:t xml:space="preserve"> </w:t>
            </w:r>
            <w:r>
              <w:rPr>
                <w:rFonts w:ascii="Arial" w:hAnsi="Arial"/>
                <w:color w:val="auto"/>
                <w:sz w:val="24"/>
                <w:szCs w:val="24"/>
              </w:rPr>
              <w:t>o</w:t>
            </w:r>
            <w:r>
              <w:rPr>
                <w:rFonts w:ascii="Arial" w:hAnsi="Arial"/>
                <w:color w:val="auto"/>
                <w:spacing w:val="-12"/>
                <w:sz w:val="24"/>
                <w:szCs w:val="24"/>
              </w:rPr>
              <w:t xml:space="preserve"> </w:t>
            </w:r>
            <w:r>
              <w:rPr>
                <w:rFonts w:ascii="Arial" w:hAnsi="Arial"/>
                <w:color w:val="auto"/>
                <w:sz w:val="24"/>
                <w:szCs w:val="24"/>
              </w:rPr>
              <w:t>nadzwyczajnej</w:t>
            </w:r>
            <w:r>
              <w:rPr>
                <w:rFonts w:ascii="Arial" w:hAnsi="Arial"/>
                <w:color w:val="auto"/>
                <w:spacing w:val="-13"/>
                <w:sz w:val="24"/>
                <w:szCs w:val="24"/>
              </w:rPr>
              <w:t xml:space="preserve"> </w:t>
            </w:r>
            <w:r>
              <w:rPr>
                <w:rFonts w:ascii="Arial" w:hAnsi="Arial"/>
                <w:color w:val="auto"/>
                <w:sz w:val="24"/>
                <w:szCs w:val="24"/>
              </w:rPr>
              <w:t>wartości</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które</w:t>
            </w:r>
            <w:r>
              <w:rPr>
                <w:rFonts w:ascii="Arial" w:hAnsi="Arial"/>
                <w:color w:val="auto"/>
                <w:spacing w:val="-12"/>
                <w:sz w:val="24"/>
                <w:szCs w:val="24"/>
              </w:rPr>
              <w:t xml:space="preserve"> </w:t>
            </w:r>
            <w:r>
              <w:rPr>
                <w:rFonts w:ascii="Arial" w:hAnsi="Arial"/>
                <w:color w:val="auto"/>
                <w:sz w:val="24"/>
                <w:szCs w:val="24"/>
              </w:rPr>
              <w:t>wystąpiły incydentalnie</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Fundusz Pomocy Ukrainie – 188 990,36</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2.4.</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informację o kwocie należności z tytułu podatków realizowanych przez organy podatkowe podległe ministrowi właściwemu do spraw finansów publicznych wykazywanych w sprawozdaniu z wykonania planu dochodów budżetowych</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2.5.</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inne informacje</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3.</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rPr>
                <w:rFonts w:ascii="Arial" w:hAnsi="Arial"/>
                <w:color w:val="auto"/>
                <w:sz w:val="24"/>
                <w:szCs w:val="24"/>
              </w:rPr>
            </w:pPr>
            <w:r>
              <w:rPr>
                <w:rFonts w:ascii="Arial" w:hAnsi="Arial"/>
                <w:color w:val="auto"/>
                <w:sz w:val="24"/>
                <w:szCs w:val="24"/>
              </w:rPr>
              <w:t>Inne</w:t>
            </w:r>
            <w:r>
              <w:rPr>
                <w:rFonts w:ascii="Arial" w:hAnsi="Arial"/>
                <w:color w:val="auto"/>
                <w:spacing w:val="-14"/>
                <w:sz w:val="24"/>
                <w:szCs w:val="24"/>
              </w:rPr>
              <w:t xml:space="preserve"> </w:t>
            </w:r>
            <w:r>
              <w:rPr>
                <w:rFonts w:ascii="Arial" w:hAnsi="Arial"/>
                <w:color w:val="auto"/>
                <w:sz w:val="24"/>
                <w:szCs w:val="24"/>
              </w:rPr>
              <w:t>informacje</w:t>
            </w:r>
            <w:r>
              <w:rPr>
                <w:rFonts w:ascii="Arial" w:hAnsi="Arial"/>
                <w:color w:val="auto"/>
                <w:spacing w:val="-14"/>
                <w:sz w:val="24"/>
                <w:szCs w:val="24"/>
              </w:rPr>
              <w:t xml:space="preserve"> </w:t>
            </w:r>
            <w:r>
              <w:rPr>
                <w:rFonts w:ascii="Arial" w:hAnsi="Arial"/>
                <w:color w:val="auto"/>
                <w:sz w:val="24"/>
                <w:szCs w:val="24"/>
              </w:rPr>
              <w:t>niż</w:t>
            </w:r>
            <w:r>
              <w:rPr>
                <w:rFonts w:ascii="Arial" w:hAnsi="Arial"/>
                <w:color w:val="auto"/>
                <w:spacing w:val="-14"/>
                <w:sz w:val="24"/>
                <w:szCs w:val="24"/>
              </w:rPr>
              <w:t xml:space="preserve"> </w:t>
            </w:r>
            <w:r>
              <w:rPr>
                <w:rFonts w:ascii="Arial" w:hAnsi="Arial"/>
                <w:color w:val="auto"/>
                <w:sz w:val="24"/>
                <w:szCs w:val="24"/>
              </w:rPr>
              <w:t>wymienione</w:t>
            </w:r>
            <w:r>
              <w:rPr>
                <w:rFonts w:ascii="Arial" w:hAnsi="Arial"/>
                <w:color w:val="auto"/>
                <w:spacing w:val="-14"/>
                <w:sz w:val="24"/>
                <w:szCs w:val="24"/>
              </w:rPr>
              <w:t xml:space="preserve"> </w:t>
            </w:r>
            <w:r>
              <w:rPr>
                <w:rFonts w:ascii="Arial" w:hAnsi="Arial"/>
                <w:color w:val="auto"/>
                <w:sz w:val="24"/>
                <w:szCs w:val="24"/>
              </w:rPr>
              <w:t>powyżej,</w:t>
            </w:r>
            <w:r>
              <w:rPr>
                <w:rFonts w:ascii="Arial" w:hAnsi="Arial"/>
                <w:color w:val="auto"/>
                <w:spacing w:val="-14"/>
                <w:sz w:val="24"/>
                <w:szCs w:val="24"/>
              </w:rPr>
              <w:t xml:space="preserve"> </w:t>
            </w:r>
            <w:r>
              <w:rPr>
                <w:rFonts w:ascii="Arial" w:hAnsi="Arial"/>
                <w:color w:val="auto"/>
                <w:sz w:val="24"/>
                <w:szCs w:val="24"/>
              </w:rPr>
              <w:t>jeżeli</w:t>
            </w:r>
            <w:r>
              <w:rPr>
                <w:rFonts w:ascii="Arial" w:hAnsi="Arial"/>
                <w:color w:val="auto"/>
                <w:spacing w:val="-14"/>
                <w:sz w:val="24"/>
                <w:szCs w:val="24"/>
              </w:rPr>
              <w:t xml:space="preserve"> </w:t>
            </w:r>
            <w:r>
              <w:rPr>
                <w:rFonts w:ascii="Arial" w:hAnsi="Arial"/>
                <w:color w:val="auto"/>
                <w:sz w:val="24"/>
                <w:szCs w:val="24"/>
              </w:rPr>
              <w:t>mogłyby</w:t>
            </w:r>
            <w:r>
              <w:rPr>
                <w:rFonts w:ascii="Arial" w:hAnsi="Arial"/>
                <w:color w:val="auto"/>
                <w:spacing w:val="-14"/>
                <w:sz w:val="24"/>
                <w:szCs w:val="24"/>
              </w:rPr>
              <w:t xml:space="preserve"> </w:t>
            </w:r>
            <w:r>
              <w:rPr>
                <w:rFonts w:ascii="Arial" w:hAnsi="Arial"/>
                <w:color w:val="auto"/>
                <w:sz w:val="24"/>
                <w:szCs w:val="24"/>
              </w:rPr>
              <w:t>w</w:t>
            </w:r>
            <w:r>
              <w:rPr>
                <w:rFonts w:ascii="Arial" w:hAnsi="Arial"/>
                <w:color w:val="auto"/>
                <w:spacing w:val="-14"/>
                <w:sz w:val="24"/>
                <w:szCs w:val="24"/>
              </w:rPr>
              <w:t xml:space="preserve"> </w:t>
            </w:r>
            <w:r>
              <w:rPr>
                <w:rFonts w:ascii="Arial" w:hAnsi="Arial"/>
                <w:color w:val="auto"/>
                <w:sz w:val="24"/>
                <w:szCs w:val="24"/>
              </w:rPr>
              <w:t>istotny</w:t>
            </w:r>
            <w:r>
              <w:rPr>
                <w:rFonts w:ascii="Arial" w:hAnsi="Arial"/>
                <w:color w:val="auto"/>
                <w:spacing w:val="-14"/>
                <w:sz w:val="24"/>
                <w:szCs w:val="24"/>
              </w:rPr>
              <w:t xml:space="preserve"> </w:t>
            </w:r>
            <w:r>
              <w:rPr>
                <w:rFonts w:ascii="Arial" w:hAnsi="Arial"/>
                <w:color w:val="auto"/>
                <w:sz w:val="24"/>
                <w:szCs w:val="24"/>
              </w:rPr>
              <w:t>sposób</w:t>
            </w:r>
            <w:r>
              <w:rPr>
                <w:rFonts w:ascii="Arial" w:hAnsi="Arial"/>
                <w:color w:val="auto"/>
                <w:spacing w:val="-14"/>
                <w:sz w:val="24"/>
                <w:szCs w:val="24"/>
              </w:rPr>
              <w:t xml:space="preserve"> </w:t>
            </w:r>
            <w:r>
              <w:rPr>
                <w:rFonts w:ascii="Arial" w:hAnsi="Arial"/>
                <w:color w:val="auto"/>
                <w:sz w:val="24"/>
                <w:szCs w:val="24"/>
              </w:rPr>
              <w:t>wpłynąć</w:t>
            </w:r>
            <w:r>
              <w:rPr>
                <w:rFonts w:ascii="Arial" w:hAnsi="Arial"/>
                <w:color w:val="auto"/>
                <w:spacing w:val="-14"/>
                <w:sz w:val="24"/>
                <w:szCs w:val="24"/>
              </w:rPr>
              <w:t xml:space="preserve"> </w:t>
            </w:r>
            <w:r>
              <w:rPr>
                <w:rFonts w:ascii="Arial" w:hAnsi="Arial"/>
                <w:color w:val="auto"/>
                <w:sz w:val="24"/>
                <w:szCs w:val="24"/>
              </w:rPr>
              <w:t>na</w:t>
            </w:r>
            <w:r>
              <w:rPr>
                <w:rFonts w:ascii="Arial" w:hAnsi="Arial"/>
                <w:color w:val="auto"/>
                <w:spacing w:val="-14"/>
                <w:sz w:val="24"/>
                <w:szCs w:val="24"/>
              </w:rPr>
              <w:t xml:space="preserve"> </w:t>
            </w:r>
            <w:r>
              <w:rPr>
                <w:rFonts w:ascii="Arial" w:hAnsi="Arial"/>
                <w:color w:val="auto"/>
                <w:sz w:val="24"/>
                <w:szCs w:val="24"/>
              </w:rPr>
              <w:t>ocenę</w:t>
            </w:r>
            <w:r>
              <w:rPr>
                <w:rFonts w:ascii="Arial" w:hAnsi="Arial"/>
                <w:color w:val="auto"/>
                <w:spacing w:val="-14"/>
                <w:sz w:val="24"/>
                <w:szCs w:val="24"/>
              </w:rPr>
              <w:t xml:space="preserve"> </w:t>
            </w:r>
            <w:r>
              <w:rPr>
                <w:rFonts w:ascii="Arial" w:hAnsi="Arial"/>
                <w:color w:val="auto"/>
                <w:sz w:val="24"/>
                <w:szCs w:val="24"/>
              </w:rPr>
              <w:t>sytuacji</w:t>
            </w:r>
            <w:r>
              <w:rPr>
                <w:rFonts w:ascii="Arial" w:hAnsi="Arial"/>
                <w:color w:val="auto"/>
                <w:spacing w:val="-14"/>
                <w:sz w:val="24"/>
                <w:szCs w:val="24"/>
              </w:rPr>
              <w:t xml:space="preserve"> </w:t>
            </w:r>
            <w:r>
              <w:rPr>
                <w:rFonts w:ascii="Arial" w:hAnsi="Arial"/>
                <w:color w:val="auto"/>
                <w:sz w:val="24"/>
                <w:szCs w:val="24"/>
              </w:rPr>
              <w:t>majątkowej i finansowej oraz wynik finansowy jednostki</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bl>
    <w:p>
      <w:pPr>
        <w:pStyle w:val="Normal"/>
        <w:rPr>
          <w:rFonts w:ascii="Arial" w:hAnsi="Arial"/>
          <w:b/>
          <w:b/>
          <w:color w:val="auto"/>
          <w:sz w:val="24"/>
          <w:szCs w:val="24"/>
        </w:rPr>
      </w:pPr>
      <w:r>
        <w:rPr>
          <w:rFonts w:ascii="Arial" w:hAnsi="Arial"/>
          <w:b/>
          <w:color w:val="auto"/>
          <w:sz w:val="24"/>
          <w:szCs w:val="24"/>
        </w:rPr>
      </w:r>
    </w:p>
    <w:tbl>
      <w:tblPr>
        <w:tblW w:w="9749" w:type="dxa"/>
        <w:jc w:val="left"/>
        <w:tblInd w:w="156" w:type="dxa"/>
        <w:tblCellMar>
          <w:top w:w="0" w:type="dxa"/>
          <w:left w:w="0" w:type="dxa"/>
          <w:bottom w:w="0" w:type="dxa"/>
          <w:right w:w="0" w:type="dxa"/>
        </w:tblCellMar>
        <w:tblLook w:firstRow="0" w:noVBand="0" w:lastRow="0" w:firstColumn="0" w:lastColumn="0" w:noHBand="0" w:val="0000"/>
      </w:tblPr>
      <w:tblGrid>
        <w:gridCol w:w="2992"/>
        <w:gridCol w:w="3890"/>
        <w:gridCol w:w="2867"/>
      </w:tblGrid>
      <w:tr>
        <w:trPr>
          <w:trHeight w:val="280" w:hRule="exact"/>
        </w:trPr>
        <w:tc>
          <w:tcPr>
            <w:tcW w:w="2992" w:type="dxa"/>
            <w:tcBorders/>
            <w:shd w:fill="auto" w:val="clear"/>
          </w:tcPr>
          <w:p>
            <w:pPr>
              <w:pStyle w:val="Normal"/>
              <w:widowControl w:val="false"/>
              <w:spacing w:lineRule="exact" w:line="203" w:before="76" w:after="160"/>
              <w:ind w:left="40" w:right="-20" w:hanging="0"/>
              <w:rPr>
                <w:sz w:val="16"/>
                <w:szCs w:val="16"/>
              </w:rPr>
            </w:pPr>
            <w:r>
              <w:rPr>
                <w:rFonts w:ascii="Arial" w:hAnsi="Arial"/>
                <w:color w:val="auto"/>
                <w:position w:val="0"/>
                <w:sz w:val="24"/>
                <w:szCs w:val="24"/>
              </w:rPr>
              <w:t xml:space="preserve">..........................................   </w:t>
            </w:r>
          </w:p>
        </w:tc>
        <w:tc>
          <w:tcPr>
            <w:tcW w:w="3890"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w:t>
            </w:r>
            <w:r>
              <w:rPr>
                <w:rFonts w:ascii="Arial" w:hAnsi="Arial"/>
                <w:color w:val="auto"/>
                <w:position w:val="0"/>
                <w:sz w:val="24"/>
                <w:szCs w:val="24"/>
              </w:rPr>
              <w:t>.</w:t>
            </w:r>
          </w:p>
        </w:tc>
        <w:tc>
          <w:tcPr>
            <w:tcW w:w="2867"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w:t>
            </w:r>
          </w:p>
        </w:tc>
      </w:tr>
      <w:tr>
        <w:trPr>
          <w:trHeight w:val="280" w:hRule="exact"/>
        </w:trPr>
        <w:tc>
          <w:tcPr>
            <w:tcW w:w="2992" w:type="dxa"/>
            <w:tcBorders/>
            <w:shd w:fill="auto" w:val="clear"/>
          </w:tcPr>
          <w:p>
            <w:pPr>
              <w:pStyle w:val="Normal"/>
              <w:widowControl w:val="false"/>
              <w:spacing w:lineRule="exact" w:line="184" w:before="0" w:after="160"/>
              <w:ind w:left="288" w:right="-20" w:hanging="0"/>
              <w:rPr>
                <w:sz w:val="16"/>
                <w:szCs w:val="16"/>
              </w:rPr>
            </w:pPr>
            <w:r>
              <w:rPr>
                <w:rFonts w:ascii="Arial" w:hAnsi="Arial"/>
                <w:color w:val="auto"/>
                <w:sz w:val="24"/>
                <w:szCs w:val="24"/>
              </w:rPr>
              <w:t>(główny księgowy)</w:t>
            </w:r>
          </w:p>
        </w:tc>
        <w:tc>
          <w:tcPr>
            <w:tcW w:w="3890"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(rok, miesiąc, dzień)</w:t>
            </w:r>
          </w:p>
        </w:tc>
        <w:tc>
          <w:tcPr>
            <w:tcW w:w="2867"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(kierownik jednostki)</w:t>
            </w:r>
          </w:p>
        </w:tc>
      </w:tr>
    </w:tbl>
    <w:p>
      <w:pPr>
        <w:pStyle w:val="Normal"/>
        <w:spacing w:before="0" w:after="160"/>
        <w:rPr>
          <w:rFonts w:ascii="Arial" w:hAnsi="Arial"/>
          <w:color w:val="auto"/>
          <w:sz w:val="24"/>
          <w:szCs w:val="24"/>
        </w:rPr>
      </w:pPr>
      <w:r>
        <w:rPr>
          <w:rFonts w:ascii="Arial" w:hAnsi="Arial"/>
          <w:color w:val="auto"/>
          <w:sz w:val="24"/>
          <w:szCs w:val="24"/>
        </w:rPr>
      </w:r>
    </w:p>
    <w:sectPr>
      <w:type w:val="nextPage"/>
      <w:pgSz w:orient="landscape" w:w="16838" w:h="11906"/>
      <w:pgMar w:left="851" w:right="851" w:header="0" w:top="85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Arial Narrow">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Arial">
    <w:charset w:val="01"/>
    <w:family w:val="swiss"/>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9"/>
      <w:numFmt w:val="bullet"/>
      <w:lvlText w:val="-"/>
      <w:lvlJc w:val="left"/>
      <w:pPr>
        <w:tabs>
          <w:tab w:val="num" w:pos="720"/>
        </w:tabs>
        <w:ind w:left="720" w:hanging="360"/>
      </w:pPr>
      <w:rPr>
        <w:rFonts w:ascii="OpenSymbol" w:hAnsi="OpenSymbol" w:cs="OpenSymbol" w:hint="default"/>
        <w:rFonts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9"/>
      <w:numFmt w:val="bullet"/>
      <w:lvlText w:val="-"/>
      <w:lvlJc w:val="left"/>
      <w:pPr>
        <w:tabs>
          <w:tab w:val="num" w:pos="720"/>
        </w:tabs>
        <w:ind w:left="720" w:hanging="360"/>
      </w:pPr>
      <w:rPr>
        <w:rFonts w:ascii="OpenSymbol" w:hAnsi="OpenSymbol" w:cs="OpenSymbol" w:hint="default"/>
        <w:rFonts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2"/>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3"/>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left"/>
      <w:pPr>
        <w:tabs>
          <w:tab w:val="num" w:pos="1207"/>
        </w:tabs>
        <w:ind w:left="1207" w:hanging="360"/>
      </w:pPr>
      <w:rPr>
        <w:rFonts w:ascii="Symbol" w:hAnsi="Symbol" w:cs="Symbol" w:hint="default"/>
        <w:rFonts w:cs="OpenSymbol"/>
      </w:rPr>
    </w:lvl>
    <w:lvl w:ilvl="1">
      <w:start w:val="1"/>
      <w:numFmt w:val="bullet"/>
      <w:lvlText w:val="◦"/>
      <w:lvlJc w:val="left"/>
      <w:pPr>
        <w:tabs>
          <w:tab w:val="num" w:pos="1567"/>
        </w:tabs>
        <w:ind w:left="1567" w:hanging="360"/>
      </w:pPr>
      <w:rPr>
        <w:rFonts w:ascii="OpenSymbol" w:hAnsi="OpenSymbol" w:cs="OpenSymbol" w:hint="default"/>
        <w:rFonts w:cs="OpenSymbol"/>
      </w:rPr>
    </w:lvl>
    <w:lvl w:ilvl="2">
      <w:start w:val="1"/>
      <w:numFmt w:val="bullet"/>
      <w:lvlText w:val="▪"/>
      <w:lvlJc w:val="left"/>
      <w:pPr>
        <w:tabs>
          <w:tab w:val="num" w:pos="1927"/>
        </w:tabs>
        <w:ind w:left="1927" w:hanging="360"/>
      </w:pPr>
      <w:rPr>
        <w:rFonts w:ascii="OpenSymbol" w:hAnsi="OpenSymbol" w:cs="OpenSymbol" w:hint="default"/>
        <w:rFonts w:cs="OpenSymbol"/>
      </w:rPr>
    </w:lvl>
    <w:lvl w:ilvl="3">
      <w:start w:val="1"/>
      <w:numFmt w:val="bullet"/>
      <w:lvlText w:val=""/>
      <w:lvlJc w:val="left"/>
      <w:pPr>
        <w:tabs>
          <w:tab w:val="num" w:pos="2287"/>
        </w:tabs>
        <w:ind w:left="2287" w:hanging="360"/>
      </w:pPr>
      <w:rPr>
        <w:rFonts w:ascii="Symbol" w:hAnsi="Symbol" w:cs="Symbol" w:hint="default"/>
        <w:rFonts w:cs="OpenSymbol"/>
      </w:rPr>
    </w:lvl>
    <w:lvl w:ilvl="4">
      <w:start w:val="1"/>
      <w:numFmt w:val="bullet"/>
      <w:lvlText w:val="◦"/>
      <w:lvlJc w:val="left"/>
      <w:pPr>
        <w:tabs>
          <w:tab w:val="num" w:pos="2647"/>
        </w:tabs>
        <w:ind w:left="2647" w:hanging="360"/>
      </w:pPr>
      <w:rPr>
        <w:rFonts w:ascii="OpenSymbol" w:hAnsi="OpenSymbol" w:cs="OpenSymbol" w:hint="default"/>
        <w:rFonts w:cs="OpenSymbol"/>
      </w:rPr>
    </w:lvl>
    <w:lvl w:ilvl="5">
      <w:start w:val="1"/>
      <w:numFmt w:val="bullet"/>
      <w:lvlText w:val="▪"/>
      <w:lvlJc w:val="left"/>
      <w:pPr>
        <w:tabs>
          <w:tab w:val="num" w:pos="3007"/>
        </w:tabs>
        <w:ind w:left="3007" w:hanging="360"/>
      </w:pPr>
      <w:rPr>
        <w:rFonts w:ascii="OpenSymbol" w:hAnsi="OpenSymbol" w:cs="OpenSymbol" w:hint="default"/>
        <w:rFonts w:cs="OpenSymbol"/>
      </w:rPr>
    </w:lvl>
    <w:lvl w:ilvl="6">
      <w:start w:val="1"/>
      <w:numFmt w:val="bullet"/>
      <w:lvlText w:val=""/>
      <w:lvlJc w:val="left"/>
      <w:pPr>
        <w:tabs>
          <w:tab w:val="num" w:pos="3367"/>
        </w:tabs>
        <w:ind w:left="3367" w:hanging="360"/>
      </w:pPr>
      <w:rPr>
        <w:rFonts w:ascii="Symbol" w:hAnsi="Symbol" w:cs="Symbol" w:hint="default"/>
        <w:rFonts w:cs="OpenSymbol"/>
      </w:rPr>
    </w:lvl>
    <w:lvl w:ilvl="7">
      <w:start w:val="1"/>
      <w:numFmt w:val="bullet"/>
      <w:lvlText w:val="◦"/>
      <w:lvlJc w:val="left"/>
      <w:pPr>
        <w:tabs>
          <w:tab w:val="num" w:pos="3727"/>
        </w:tabs>
        <w:ind w:left="3727" w:hanging="360"/>
      </w:pPr>
      <w:rPr>
        <w:rFonts w:ascii="OpenSymbol" w:hAnsi="OpenSymbol" w:cs="OpenSymbol" w:hint="default"/>
        <w:rFonts w:cs="OpenSymbol"/>
      </w:rPr>
    </w:lvl>
    <w:lvl w:ilvl="8">
      <w:start w:val="1"/>
      <w:numFmt w:val="bullet"/>
      <w:lvlText w:val="▪"/>
      <w:lvlJc w:val="left"/>
      <w:pPr>
        <w:tabs>
          <w:tab w:val="num" w:pos="4087"/>
        </w:tabs>
        <w:ind w:left="4087" w:hanging="360"/>
      </w:pPr>
      <w:rPr>
        <w:rFonts w:ascii="OpenSymbol" w:hAnsi="OpenSymbol" w:cs="Open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6">
    <w:lvl w:ilvl="0">
      <w:start w:val="4"/>
      <w:numFmt w:val="upperRoman"/>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5"/>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306c"/>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9572ff"/>
    <w:rPr>
      <w:rFonts w:ascii="Segoe UI" w:hAnsi="Segoe UI" w:cs="Segoe UI"/>
      <w:sz w:val="18"/>
      <w:szCs w:val="18"/>
    </w:rPr>
  </w:style>
  <w:style w:type="character" w:styleId="NagwekZnak" w:customStyle="1">
    <w:name w:val="Nagłówek Znak"/>
    <w:basedOn w:val="DefaultParagraphFont"/>
    <w:link w:val="Nagwek"/>
    <w:uiPriority w:val="99"/>
    <w:semiHidden/>
    <w:qFormat/>
    <w:rsid w:val="000454ed"/>
    <w:rPr/>
  </w:style>
  <w:style w:type="character" w:styleId="StopkaZnak" w:customStyle="1">
    <w:name w:val="Stopka Znak"/>
    <w:basedOn w:val="DefaultParagraphFont"/>
    <w:link w:val="Stopka"/>
    <w:uiPriority w:val="99"/>
    <w:semiHidden/>
    <w:qFormat/>
    <w:rsid w:val="000454ed"/>
    <w:rPr/>
  </w:style>
  <w:style w:type="character" w:styleId="ListLabel1">
    <w:name w:val="ListLabel 1"/>
    <w:qFormat/>
    <w:rPr>
      <w:rFonts w:ascii="Arial Narrow" w:hAnsi="Arial Narrow" w:eastAsia="Times New Roman" w:cs="Times New Roman"/>
    </w:rPr>
  </w:style>
  <w:style w:type="character" w:styleId="ListLabel2">
    <w:name w:val="ListLabel 2"/>
    <w:qFormat/>
    <w:rPr>
      <w:rFonts w:ascii="Arial Narrow" w:hAnsi="Arial Narrow" w:eastAsia="Times New Roman" w:cs="Times New Roman"/>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8219e0"/>
    <w:pPr>
      <w:spacing w:before="0" w:after="160"/>
      <w:ind w:left="720" w:hanging="0"/>
      <w:contextualSpacing/>
    </w:pPr>
    <w:rPr/>
  </w:style>
  <w:style w:type="paragraph" w:styleId="BalloonText">
    <w:name w:val="Balloon Text"/>
    <w:basedOn w:val="Normal"/>
    <w:link w:val="TekstdymkaZnak"/>
    <w:uiPriority w:val="99"/>
    <w:semiHidden/>
    <w:unhideWhenUsed/>
    <w:qFormat/>
    <w:rsid w:val="009572ff"/>
    <w:pPr>
      <w:spacing w:lineRule="auto" w:line="240" w:before="0" w:after="0"/>
    </w:pPr>
    <w:rPr>
      <w:rFonts w:ascii="Segoe UI" w:hAnsi="Segoe UI" w:cs="Segoe UI"/>
      <w:sz w:val="18"/>
      <w:szCs w:val="18"/>
    </w:rPr>
  </w:style>
  <w:style w:type="paragraph" w:styleId="Gwka">
    <w:name w:val="Header"/>
    <w:basedOn w:val="Normal"/>
    <w:link w:val="NagwekZnak"/>
    <w:uiPriority w:val="99"/>
    <w:semiHidden/>
    <w:unhideWhenUsed/>
    <w:rsid w:val="000454ed"/>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semiHidden/>
    <w:unhideWhenUsed/>
    <w:rsid w:val="000454ed"/>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891a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992F4-6130-4381-B6FF-5CF6E7DA1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Application>LibreOffice/6.2.3.2$Windows_x86 LibreOffice_project/aecc05fe267cc68dde00352a451aa867b3b546ac</Application>
  <Pages>11</Pages>
  <Words>3371</Words>
  <Characters>21648</Characters>
  <CharactersWithSpaces>25390</CharactersWithSpaces>
  <Paragraphs>414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2024-02-26T09:46:00Z</dcterms:created>
  <dc:creator>Marietta Ulatowska</dc:creator>
  <dc:description/>
  <cp:keywords>Informacja dodatkowa</cp:keywords>
  <dc:language>pl-PL</dc:language>
  <cp:lastModifiedBy/>
  <cp:lastPrinted>2025-03-18T10:04:00Z</cp:lastPrinted>
  <dcterms:modified xsi:type="dcterms:W3CDTF">2025-05-06T15:20:03Z</dcterms:modified>
  <cp:revision>22</cp:revision>
  <dc:subject/>
  <dc:title>SP 10 INFORMACJA DODATKOWA 2024 - wersja dostępna cyfrowo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